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C539" w14:textId="4703E5FD" w:rsidR="00016B75" w:rsidRDefault="00731A9B" w:rsidP="00016B75">
      <w:pPr>
        <w:ind w:left="360"/>
        <w:jc w:val="center"/>
        <w:rPr>
          <w:b/>
          <w:bCs/>
          <w:szCs w:val="20"/>
        </w:rPr>
      </w:pPr>
      <w:r>
        <w:rPr>
          <w:b/>
          <w:bCs/>
          <w:szCs w:val="20"/>
        </w:rPr>
        <w:t xml:space="preserve"> </w:t>
      </w:r>
      <w:r w:rsidR="00016B75">
        <w:rPr>
          <w:b/>
          <w:bCs/>
          <w:szCs w:val="20"/>
        </w:rPr>
        <w:t xml:space="preserve">ACEC </w:t>
      </w:r>
      <w:r w:rsidR="00F03264">
        <w:rPr>
          <w:b/>
          <w:bCs/>
          <w:szCs w:val="20"/>
        </w:rPr>
        <w:t>Water, E</w:t>
      </w:r>
      <w:r w:rsidR="00016B75">
        <w:rPr>
          <w:b/>
          <w:bCs/>
          <w:szCs w:val="20"/>
        </w:rPr>
        <w:t>nergy</w:t>
      </w:r>
      <w:r w:rsidR="00F03264">
        <w:rPr>
          <w:b/>
          <w:bCs/>
          <w:szCs w:val="20"/>
        </w:rPr>
        <w:t xml:space="preserve"> and Environment</w:t>
      </w:r>
      <w:r w:rsidR="00016B75">
        <w:rPr>
          <w:b/>
          <w:bCs/>
          <w:szCs w:val="20"/>
        </w:rPr>
        <w:t xml:space="preserve"> Committee</w:t>
      </w:r>
    </w:p>
    <w:p w14:paraId="40E8EB0E" w14:textId="5257AD18" w:rsidR="00016B75" w:rsidRDefault="00512F01" w:rsidP="00016B75">
      <w:pPr>
        <w:ind w:left="360"/>
        <w:jc w:val="center"/>
        <w:rPr>
          <w:b/>
          <w:bCs/>
          <w:szCs w:val="20"/>
        </w:rPr>
      </w:pPr>
      <w:r>
        <w:rPr>
          <w:b/>
          <w:bCs/>
          <w:szCs w:val="20"/>
        </w:rPr>
        <w:t xml:space="preserve">2019 </w:t>
      </w:r>
      <w:r w:rsidR="00016B75">
        <w:rPr>
          <w:b/>
          <w:bCs/>
          <w:szCs w:val="20"/>
        </w:rPr>
        <w:t xml:space="preserve">Winter Meeting </w:t>
      </w:r>
    </w:p>
    <w:p w14:paraId="428E5FA3" w14:textId="77777777" w:rsidR="00016B75" w:rsidRDefault="00016B75" w:rsidP="00016B75">
      <w:pPr>
        <w:ind w:left="360"/>
        <w:jc w:val="center"/>
        <w:rPr>
          <w:b/>
          <w:bCs/>
          <w:szCs w:val="20"/>
        </w:rPr>
      </w:pPr>
      <w:r>
        <w:rPr>
          <w:b/>
          <w:bCs/>
          <w:szCs w:val="20"/>
        </w:rPr>
        <w:t xml:space="preserve">ACEC Headquarters </w:t>
      </w:r>
    </w:p>
    <w:p w14:paraId="6AF7CB1A" w14:textId="77777777" w:rsidR="00016B75" w:rsidRDefault="00016B75" w:rsidP="00016B75">
      <w:pPr>
        <w:ind w:left="360"/>
        <w:jc w:val="center"/>
        <w:rPr>
          <w:b/>
          <w:bCs/>
          <w:szCs w:val="20"/>
        </w:rPr>
      </w:pPr>
      <w:r>
        <w:rPr>
          <w:b/>
          <w:bCs/>
          <w:szCs w:val="20"/>
        </w:rPr>
        <w:t>1015 15</w:t>
      </w:r>
      <w:r>
        <w:rPr>
          <w:b/>
          <w:bCs/>
          <w:szCs w:val="20"/>
          <w:vertAlign w:val="superscript"/>
        </w:rPr>
        <w:t>th</w:t>
      </w:r>
      <w:r>
        <w:rPr>
          <w:b/>
          <w:bCs/>
          <w:szCs w:val="20"/>
        </w:rPr>
        <w:t xml:space="preserve"> Street, N.W., Washington, DC</w:t>
      </w:r>
    </w:p>
    <w:p w14:paraId="3F378AF3" w14:textId="4A719B8E" w:rsidR="00016B75" w:rsidRDefault="00016B75" w:rsidP="00016B75">
      <w:pPr>
        <w:ind w:left="360"/>
        <w:jc w:val="center"/>
        <w:rPr>
          <w:b/>
          <w:bCs/>
          <w:szCs w:val="20"/>
        </w:rPr>
      </w:pPr>
      <w:r>
        <w:rPr>
          <w:b/>
          <w:bCs/>
          <w:szCs w:val="20"/>
        </w:rPr>
        <w:t xml:space="preserve">February </w:t>
      </w:r>
      <w:r w:rsidR="00BA24A6">
        <w:rPr>
          <w:b/>
          <w:bCs/>
          <w:szCs w:val="20"/>
        </w:rPr>
        <w:t>2</w:t>
      </w:r>
      <w:r w:rsidR="00512F01">
        <w:rPr>
          <w:b/>
          <w:bCs/>
          <w:szCs w:val="20"/>
        </w:rPr>
        <w:t>5</w:t>
      </w:r>
      <w:r w:rsidR="004545DF" w:rsidRPr="004545DF">
        <w:rPr>
          <w:b/>
          <w:bCs/>
          <w:szCs w:val="20"/>
          <w:vertAlign w:val="superscript"/>
        </w:rPr>
        <w:t>th</w:t>
      </w:r>
      <w:r w:rsidR="004545DF">
        <w:rPr>
          <w:b/>
          <w:bCs/>
          <w:szCs w:val="20"/>
        </w:rPr>
        <w:t xml:space="preserve"> </w:t>
      </w:r>
      <w:r>
        <w:rPr>
          <w:b/>
          <w:bCs/>
          <w:szCs w:val="20"/>
        </w:rPr>
        <w:t xml:space="preserve">&amp; </w:t>
      </w:r>
      <w:r w:rsidR="00BA24A6">
        <w:rPr>
          <w:b/>
          <w:bCs/>
          <w:szCs w:val="20"/>
        </w:rPr>
        <w:t>2</w:t>
      </w:r>
      <w:r w:rsidR="00512F01">
        <w:rPr>
          <w:b/>
          <w:bCs/>
          <w:szCs w:val="20"/>
        </w:rPr>
        <w:t>6</w:t>
      </w:r>
      <w:r w:rsidR="004545DF" w:rsidRPr="004545DF">
        <w:rPr>
          <w:b/>
          <w:bCs/>
          <w:szCs w:val="20"/>
          <w:vertAlign w:val="superscript"/>
        </w:rPr>
        <w:t>th</w:t>
      </w:r>
      <w:r>
        <w:rPr>
          <w:b/>
          <w:bCs/>
          <w:szCs w:val="20"/>
        </w:rPr>
        <w:t>, 201</w:t>
      </w:r>
      <w:r w:rsidR="005F4938">
        <w:rPr>
          <w:b/>
          <w:bCs/>
          <w:szCs w:val="20"/>
        </w:rPr>
        <w:t>9</w:t>
      </w:r>
    </w:p>
    <w:p w14:paraId="544FA0EC" w14:textId="337DBBB8" w:rsidR="00C11865" w:rsidRDefault="00645BDD" w:rsidP="00016B75">
      <w:pPr>
        <w:ind w:left="360"/>
        <w:jc w:val="center"/>
        <w:rPr>
          <w:b/>
          <w:bCs/>
          <w:szCs w:val="20"/>
        </w:rPr>
      </w:pPr>
      <w:r>
        <w:rPr>
          <w:b/>
          <w:bCs/>
          <w:szCs w:val="20"/>
        </w:rPr>
        <w:t>p. 202-347-7474</w:t>
      </w:r>
    </w:p>
    <w:p w14:paraId="79976053" w14:textId="3C1564FA" w:rsidR="00645BDD" w:rsidRDefault="000671E7" w:rsidP="00016B75">
      <w:pPr>
        <w:ind w:left="360"/>
        <w:jc w:val="center"/>
        <w:rPr>
          <w:b/>
          <w:bCs/>
          <w:szCs w:val="20"/>
        </w:rPr>
      </w:pPr>
      <w:hyperlink r:id="rId8" w:history="1">
        <w:r w:rsidR="00645BDD" w:rsidRPr="00412D03">
          <w:rPr>
            <w:rStyle w:val="Hyperlink"/>
            <w:b/>
            <w:bCs/>
            <w:szCs w:val="20"/>
          </w:rPr>
          <w:t>www.acec.org</w:t>
        </w:r>
      </w:hyperlink>
      <w:r w:rsidR="00645BDD">
        <w:rPr>
          <w:b/>
          <w:bCs/>
          <w:szCs w:val="20"/>
        </w:rPr>
        <w:t xml:space="preserve"> </w:t>
      </w:r>
    </w:p>
    <w:p w14:paraId="50DA5256" w14:textId="77777777" w:rsidR="009E673C" w:rsidRDefault="009E673C" w:rsidP="00016B75">
      <w:pPr>
        <w:ind w:left="360"/>
        <w:jc w:val="center"/>
        <w:rPr>
          <w:b/>
          <w:szCs w:val="20"/>
          <w:u w:val="single"/>
        </w:rPr>
      </w:pPr>
    </w:p>
    <w:p w14:paraId="629580B6" w14:textId="77777777" w:rsidR="00083515" w:rsidRDefault="00016B75" w:rsidP="00016B75">
      <w:pPr>
        <w:ind w:left="360"/>
        <w:jc w:val="center"/>
        <w:rPr>
          <w:b/>
          <w:szCs w:val="20"/>
          <w:u w:val="single"/>
        </w:rPr>
      </w:pPr>
      <w:r>
        <w:rPr>
          <w:b/>
          <w:szCs w:val="20"/>
          <w:u w:val="single"/>
        </w:rPr>
        <w:t>Agenda</w:t>
      </w:r>
    </w:p>
    <w:p w14:paraId="5F6EEDB9" w14:textId="77777777" w:rsidR="00645BDD" w:rsidRDefault="00645BDD" w:rsidP="00016B75">
      <w:pPr>
        <w:ind w:left="360"/>
        <w:jc w:val="center"/>
        <w:rPr>
          <w:szCs w:val="20"/>
          <w:u w:val="single"/>
        </w:rPr>
      </w:pPr>
    </w:p>
    <w:p w14:paraId="5B1B715D" w14:textId="77777777" w:rsidR="00574591" w:rsidRDefault="00574591" w:rsidP="00F870FB">
      <w:pPr>
        <w:rPr>
          <w:b/>
          <w:szCs w:val="20"/>
        </w:rPr>
      </w:pPr>
    </w:p>
    <w:p w14:paraId="4E99A5C6" w14:textId="5CAFB0B8" w:rsidR="00F870FB" w:rsidRPr="002248D1" w:rsidRDefault="002248D1" w:rsidP="00F870FB">
      <w:pPr>
        <w:rPr>
          <w:b/>
          <w:szCs w:val="20"/>
        </w:rPr>
      </w:pPr>
      <w:r w:rsidRPr="002248D1">
        <w:rPr>
          <w:b/>
          <w:szCs w:val="20"/>
        </w:rPr>
        <w:t>Context</w:t>
      </w:r>
    </w:p>
    <w:p w14:paraId="7779877A" w14:textId="77777777" w:rsidR="002248D1" w:rsidRPr="002248D1" w:rsidRDefault="002248D1" w:rsidP="00F870FB">
      <w:pPr>
        <w:rPr>
          <w:b/>
          <w:szCs w:val="20"/>
          <w:u w:val="single"/>
        </w:rPr>
      </w:pPr>
    </w:p>
    <w:p w14:paraId="7DB5AD18" w14:textId="60E7A064" w:rsidR="00E14D54" w:rsidRDefault="00F870FB" w:rsidP="00F32923">
      <w:pPr>
        <w:rPr>
          <w:szCs w:val="20"/>
        </w:rPr>
      </w:pPr>
      <w:r w:rsidRPr="00F870FB">
        <w:rPr>
          <w:szCs w:val="20"/>
        </w:rPr>
        <w:t>T</w:t>
      </w:r>
      <w:r>
        <w:rPr>
          <w:szCs w:val="20"/>
        </w:rPr>
        <w:t xml:space="preserve">his </w:t>
      </w:r>
      <w:r w:rsidR="00015A84">
        <w:rPr>
          <w:szCs w:val="20"/>
        </w:rPr>
        <w:t xml:space="preserve">Water, Energy and Environment Committee (WEE) </w:t>
      </w:r>
      <w:r>
        <w:rPr>
          <w:szCs w:val="20"/>
        </w:rPr>
        <w:t xml:space="preserve">Winter meeting </w:t>
      </w:r>
      <w:r w:rsidR="00512F01">
        <w:rPr>
          <w:szCs w:val="20"/>
        </w:rPr>
        <w:t>will consider the effects of a power shift in the new 116</w:t>
      </w:r>
      <w:r w:rsidR="00512F01" w:rsidRPr="00512F01">
        <w:rPr>
          <w:szCs w:val="20"/>
          <w:vertAlign w:val="superscript"/>
        </w:rPr>
        <w:t>th</w:t>
      </w:r>
      <w:r w:rsidR="00512F01">
        <w:rPr>
          <w:szCs w:val="20"/>
        </w:rPr>
        <w:t xml:space="preserve"> Congress</w:t>
      </w:r>
      <w:r w:rsidR="002A22D4">
        <w:rPr>
          <w:szCs w:val="20"/>
        </w:rPr>
        <w:t xml:space="preserve"> on energy and water policy making as that </w:t>
      </w:r>
      <w:r w:rsidR="00274BD8">
        <w:rPr>
          <w:szCs w:val="20"/>
        </w:rPr>
        <w:t xml:space="preserve"> </w:t>
      </w:r>
      <w:r w:rsidR="002A22D4">
        <w:rPr>
          <w:szCs w:val="20"/>
        </w:rPr>
        <w:t>may influence infrastructure, e.g., climate mitigation/adaptation</w:t>
      </w:r>
      <w:r w:rsidR="00512F01">
        <w:rPr>
          <w:szCs w:val="20"/>
        </w:rPr>
        <w:t xml:space="preserve">. </w:t>
      </w:r>
      <w:r w:rsidR="00BA24A6">
        <w:rPr>
          <w:szCs w:val="20"/>
        </w:rPr>
        <w:t xml:space="preserve"> </w:t>
      </w:r>
      <w:r w:rsidR="00FF2993">
        <w:rPr>
          <w:szCs w:val="20"/>
        </w:rPr>
        <w:t>Near-term matters related to recent policy changes will also be covered:</w:t>
      </w:r>
      <w:r w:rsidR="002A22D4">
        <w:rPr>
          <w:szCs w:val="20"/>
        </w:rPr>
        <w:t xml:space="preserve"> </w:t>
      </w:r>
      <w:r w:rsidR="00FF2993">
        <w:rPr>
          <w:szCs w:val="20"/>
        </w:rPr>
        <w:t>f</w:t>
      </w:r>
      <w:r w:rsidR="002A22D4">
        <w:rPr>
          <w:szCs w:val="20"/>
        </w:rPr>
        <w:t xml:space="preserve">uture risk mitigation, integrated planning, </w:t>
      </w:r>
      <w:r w:rsidR="00FF2993">
        <w:rPr>
          <w:szCs w:val="20"/>
        </w:rPr>
        <w:t xml:space="preserve">and </w:t>
      </w:r>
      <w:r w:rsidR="002A22D4">
        <w:rPr>
          <w:szCs w:val="20"/>
        </w:rPr>
        <w:t xml:space="preserve">emerging contaminants. </w:t>
      </w:r>
      <w:r w:rsidR="00BA24A6">
        <w:rPr>
          <w:szCs w:val="20"/>
        </w:rPr>
        <w:t xml:space="preserve"> </w:t>
      </w:r>
      <w:r w:rsidR="005C1D9A">
        <w:rPr>
          <w:szCs w:val="20"/>
        </w:rPr>
        <w:t xml:space="preserve"> </w:t>
      </w:r>
    </w:p>
    <w:p w14:paraId="04D62529" w14:textId="265C4B9F" w:rsidR="00512F01" w:rsidRDefault="00512F01" w:rsidP="00F32923">
      <w:pPr>
        <w:rPr>
          <w:szCs w:val="20"/>
        </w:rPr>
      </w:pPr>
    </w:p>
    <w:p w14:paraId="7B2967FD" w14:textId="097DF7B3" w:rsidR="0021390E" w:rsidRDefault="00512F01" w:rsidP="00F32923">
      <w:pPr>
        <w:rPr>
          <w:szCs w:val="20"/>
        </w:rPr>
      </w:pPr>
      <w:r>
        <w:rPr>
          <w:szCs w:val="20"/>
        </w:rPr>
        <w:t xml:space="preserve">The new Democrat-led House appears to be </w:t>
      </w:r>
      <w:r w:rsidR="0021390E">
        <w:rPr>
          <w:szCs w:val="20"/>
        </w:rPr>
        <w:t>organiz</w:t>
      </w:r>
      <w:r w:rsidR="00FF2993">
        <w:rPr>
          <w:szCs w:val="20"/>
        </w:rPr>
        <w:t xml:space="preserve">ed </w:t>
      </w:r>
      <w:r w:rsidR="0021390E">
        <w:rPr>
          <w:szCs w:val="20"/>
        </w:rPr>
        <w:t xml:space="preserve">with priority on </w:t>
      </w:r>
      <w:r>
        <w:rPr>
          <w:szCs w:val="20"/>
        </w:rPr>
        <w:t xml:space="preserve">oversight of the Administration. </w:t>
      </w:r>
      <w:r w:rsidR="00766511">
        <w:rPr>
          <w:szCs w:val="20"/>
        </w:rPr>
        <w:t xml:space="preserve"> An infrastructure initiative is thought to be a potential bipartisan priority that could include energy and water. </w:t>
      </w:r>
      <w:r w:rsidR="00015A84">
        <w:rPr>
          <w:szCs w:val="20"/>
        </w:rPr>
        <w:t xml:space="preserve"> The dust </w:t>
      </w:r>
      <w:r w:rsidR="00FF2993">
        <w:rPr>
          <w:szCs w:val="20"/>
        </w:rPr>
        <w:t xml:space="preserve">may </w:t>
      </w:r>
      <w:r w:rsidR="002A22D4">
        <w:rPr>
          <w:szCs w:val="20"/>
        </w:rPr>
        <w:t xml:space="preserve">have settled </w:t>
      </w:r>
      <w:r w:rsidR="00015A84">
        <w:rPr>
          <w:szCs w:val="20"/>
        </w:rPr>
        <w:t xml:space="preserve">from the drop of the </w:t>
      </w:r>
      <w:hyperlink r:id="rId9" w:history="1">
        <w:r w:rsidR="00641592">
          <w:rPr>
            <w:rStyle w:val="Hyperlink"/>
            <w:szCs w:val="20"/>
          </w:rPr>
          <w:t>Green New Deal</w:t>
        </w:r>
      </w:hyperlink>
      <w:r w:rsidR="00641592">
        <w:rPr>
          <w:szCs w:val="20"/>
        </w:rPr>
        <w:t xml:space="preserve"> </w:t>
      </w:r>
      <w:r w:rsidR="002A22D4">
        <w:rPr>
          <w:szCs w:val="20"/>
        </w:rPr>
        <w:t>a</w:t>
      </w:r>
      <w:r w:rsidR="00015A84">
        <w:rPr>
          <w:szCs w:val="20"/>
        </w:rPr>
        <w:t xml:space="preserve">s the many House committees of jurisdiction will likely be </w:t>
      </w:r>
      <w:r w:rsidR="002A22D4">
        <w:rPr>
          <w:szCs w:val="20"/>
        </w:rPr>
        <w:t xml:space="preserve">in a </w:t>
      </w:r>
      <w:r w:rsidR="00015A84">
        <w:rPr>
          <w:szCs w:val="20"/>
        </w:rPr>
        <w:t xml:space="preserve">dialogue and posturing for </w:t>
      </w:r>
      <w:r w:rsidR="00FF2993">
        <w:rPr>
          <w:szCs w:val="20"/>
        </w:rPr>
        <w:t xml:space="preserve">more serious action in </w:t>
      </w:r>
      <w:r w:rsidR="00015A84">
        <w:rPr>
          <w:szCs w:val="20"/>
        </w:rPr>
        <w:t xml:space="preserve">the next Congress in 2021. </w:t>
      </w:r>
      <w:r w:rsidR="00641592">
        <w:rPr>
          <w:szCs w:val="20"/>
        </w:rPr>
        <w:t xml:space="preserve">The </w:t>
      </w:r>
      <w:r w:rsidR="0094767E">
        <w:rPr>
          <w:szCs w:val="20"/>
        </w:rPr>
        <w:t xml:space="preserve">current </w:t>
      </w:r>
      <w:r w:rsidR="00641592">
        <w:rPr>
          <w:szCs w:val="20"/>
        </w:rPr>
        <w:t>Republican Senate will be far more subdued</w:t>
      </w:r>
      <w:r w:rsidR="002A22D4">
        <w:rPr>
          <w:szCs w:val="20"/>
        </w:rPr>
        <w:t xml:space="preserve"> about </w:t>
      </w:r>
      <w:r w:rsidR="0094767E">
        <w:rPr>
          <w:szCs w:val="20"/>
        </w:rPr>
        <w:t xml:space="preserve">supporting </w:t>
      </w:r>
      <w:r w:rsidR="002A22D4">
        <w:rPr>
          <w:szCs w:val="20"/>
        </w:rPr>
        <w:t xml:space="preserve">any </w:t>
      </w:r>
      <w:r w:rsidR="0094767E">
        <w:rPr>
          <w:szCs w:val="20"/>
        </w:rPr>
        <w:t xml:space="preserve">aspects of the </w:t>
      </w:r>
      <w:r w:rsidR="002A22D4">
        <w:rPr>
          <w:szCs w:val="20"/>
        </w:rPr>
        <w:t>Green New Deal</w:t>
      </w:r>
      <w:r w:rsidR="00641592">
        <w:rPr>
          <w:szCs w:val="20"/>
        </w:rPr>
        <w:t xml:space="preserve">. </w:t>
      </w:r>
      <w:r w:rsidR="00766511">
        <w:rPr>
          <w:szCs w:val="20"/>
        </w:rPr>
        <w:t xml:space="preserve">  </w:t>
      </w:r>
      <w:r>
        <w:rPr>
          <w:szCs w:val="20"/>
        </w:rPr>
        <w:t xml:space="preserve"> </w:t>
      </w:r>
    </w:p>
    <w:p w14:paraId="2591B10C" w14:textId="77777777" w:rsidR="0021390E" w:rsidRDefault="0021390E" w:rsidP="00F32923">
      <w:pPr>
        <w:rPr>
          <w:szCs w:val="20"/>
        </w:rPr>
      </w:pPr>
    </w:p>
    <w:p w14:paraId="04AC2DC7" w14:textId="3C3764BE" w:rsidR="00641592" w:rsidRDefault="0021390E" w:rsidP="00F32923">
      <w:pPr>
        <w:rPr>
          <w:szCs w:val="20"/>
        </w:rPr>
      </w:pPr>
      <w:r>
        <w:rPr>
          <w:szCs w:val="20"/>
        </w:rPr>
        <w:t>Energy and w</w:t>
      </w:r>
      <w:r w:rsidR="00FB3A60">
        <w:rPr>
          <w:szCs w:val="20"/>
        </w:rPr>
        <w:t>ater</w:t>
      </w:r>
      <w:r w:rsidR="00512F01">
        <w:rPr>
          <w:szCs w:val="20"/>
        </w:rPr>
        <w:t xml:space="preserve"> policy debate </w:t>
      </w:r>
      <w:r w:rsidR="002A22D4">
        <w:rPr>
          <w:szCs w:val="20"/>
        </w:rPr>
        <w:t xml:space="preserve">(WRDA, energy/water and environment appropriations) </w:t>
      </w:r>
      <w:r>
        <w:rPr>
          <w:szCs w:val="20"/>
        </w:rPr>
        <w:t xml:space="preserve">will </w:t>
      </w:r>
      <w:r w:rsidR="00E27FE0">
        <w:rPr>
          <w:szCs w:val="20"/>
        </w:rPr>
        <w:t xml:space="preserve">likely </w:t>
      </w:r>
      <w:r w:rsidR="00512F01">
        <w:rPr>
          <w:szCs w:val="20"/>
        </w:rPr>
        <w:t xml:space="preserve">be influenced by </w:t>
      </w:r>
      <w:r w:rsidR="00FB3A60">
        <w:rPr>
          <w:szCs w:val="20"/>
        </w:rPr>
        <w:t>c</w:t>
      </w:r>
      <w:r w:rsidR="00512F01">
        <w:rPr>
          <w:szCs w:val="20"/>
        </w:rPr>
        <w:t xml:space="preserve">limate </w:t>
      </w:r>
      <w:r w:rsidR="00FB3A60">
        <w:rPr>
          <w:szCs w:val="20"/>
        </w:rPr>
        <w:t>c</w:t>
      </w:r>
      <w:r w:rsidR="00512F01">
        <w:rPr>
          <w:szCs w:val="20"/>
        </w:rPr>
        <w:t xml:space="preserve">hange </w:t>
      </w:r>
      <w:r w:rsidR="008018D6">
        <w:rPr>
          <w:szCs w:val="20"/>
        </w:rPr>
        <w:t>activism</w:t>
      </w:r>
      <w:r w:rsidR="00FB3A60">
        <w:rPr>
          <w:szCs w:val="20"/>
        </w:rPr>
        <w:t xml:space="preserve"> </w:t>
      </w:r>
      <w:r w:rsidR="00F43EA5">
        <w:rPr>
          <w:szCs w:val="20"/>
        </w:rPr>
        <w:t>re</w:t>
      </w:r>
      <w:r w:rsidR="00FB3A60">
        <w:rPr>
          <w:szCs w:val="20"/>
        </w:rPr>
        <w:t xml:space="preserve">charged by </w:t>
      </w:r>
      <w:r w:rsidR="00F43EA5">
        <w:rPr>
          <w:szCs w:val="20"/>
        </w:rPr>
        <w:t>Democrat control</w:t>
      </w:r>
      <w:r w:rsidR="00641592">
        <w:rPr>
          <w:szCs w:val="20"/>
        </w:rPr>
        <w:t xml:space="preserve">, the release of the Green New Deal, </w:t>
      </w:r>
      <w:r w:rsidR="002A22D4">
        <w:rPr>
          <w:szCs w:val="20"/>
        </w:rPr>
        <w:t xml:space="preserve">and </w:t>
      </w:r>
      <w:r w:rsidR="00E27FE0">
        <w:rPr>
          <w:szCs w:val="20"/>
        </w:rPr>
        <w:t>(</w:t>
      </w:r>
      <w:r w:rsidR="002A22D4">
        <w:rPr>
          <w:szCs w:val="20"/>
        </w:rPr>
        <w:t>digging deeper</w:t>
      </w:r>
      <w:r w:rsidR="0094767E">
        <w:rPr>
          <w:szCs w:val="20"/>
        </w:rPr>
        <w:t xml:space="preserve"> looking for the consensus</w:t>
      </w:r>
      <w:r w:rsidR="00E27FE0">
        <w:rPr>
          <w:szCs w:val="20"/>
        </w:rPr>
        <w:t>)</w:t>
      </w:r>
      <w:r w:rsidR="002A22D4">
        <w:rPr>
          <w:szCs w:val="20"/>
        </w:rPr>
        <w:t xml:space="preserve"> </w:t>
      </w:r>
      <w:r w:rsidR="00FB3A60">
        <w:rPr>
          <w:szCs w:val="20"/>
        </w:rPr>
        <w:t xml:space="preserve">the </w:t>
      </w:r>
      <w:hyperlink r:id="rId10" w:history="1">
        <w:r w:rsidR="00FB3A60">
          <w:rPr>
            <w:rStyle w:val="Hyperlink"/>
            <w:szCs w:val="20"/>
          </w:rPr>
          <w:t>4th National Climate Assessment</w:t>
        </w:r>
      </w:hyperlink>
      <w:r w:rsidR="00641592">
        <w:rPr>
          <w:szCs w:val="20"/>
        </w:rPr>
        <w:t xml:space="preserve"> released late November 2018. </w:t>
      </w:r>
      <w:r w:rsidR="00512F01">
        <w:rPr>
          <w:szCs w:val="20"/>
        </w:rPr>
        <w:t xml:space="preserve">  </w:t>
      </w:r>
      <w:r w:rsidR="00641592">
        <w:rPr>
          <w:szCs w:val="20"/>
        </w:rPr>
        <w:t xml:space="preserve"> In our meeting </w:t>
      </w:r>
      <w:r w:rsidR="00075D90">
        <w:rPr>
          <w:szCs w:val="20"/>
        </w:rPr>
        <w:t xml:space="preserve">(see below) </w:t>
      </w:r>
      <w:r w:rsidR="00641592">
        <w:rPr>
          <w:szCs w:val="20"/>
        </w:rPr>
        <w:t xml:space="preserve">we have two lead authors of key chapters of the Assessment, one for water and another for energy.  </w:t>
      </w:r>
      <w:r w:rsidR="0094767E">
        <w:rPr>
          <w:szCs w:val="20"/>
        </w:rPr>
        <w:t xml:space="preserve">What consensus in energy and water infrastructure resilience measures or standards are likely to emerge?  </w:t>
      </w:r>
      <w:r w:rsidR="00E27FE0">
        <w:rPr>
          <w:szCs w:val="20"/>
        </w:rPr>
        <w:t xml:space="preserve">How will climate resilient energy and water infrastructure be financed? Who pays? </w:t>
      </w:r>
      <w:r w:rsidR="0094767E">
        <w:rPr>
          <w:szCs w:val="20"/>
        </w:rPr>
        <w:t>Will the consensus include nuclear, carbon capture and storage, eminent domain?  Will FERC nominations become a proxy</w:t>
      </w:r>
      <w:r w:rsidR="007C2096">
        <w:rPr>
          <w:szCs w:val="20"/>
        </w:rPr>
        <w:t xml:space="preserve"> battle in the </w:t>
      </w:r>
      <w:r w:rsidR="0094767E">
        <w:rPr>
          <w:szCs w:val="20"/>
        </w:rPr>
        <w:t>GND</w:t>
      </w:r>
      <w:r w:rsidR="007C2096">
        <w:rPr>
          <w:szCs w:val="20"/>
        </w:rPr>
        <w:t xml:space="preserve"> dialogue/debate?</w:t>
      </w:r>
      <w:r w:rsidR="0094767E">
        <w:rPr>
          <w:szCs w:val="20"/>
        </w:rPr>
        <w:t xml:space="preserve">   </w:t>
      </w:r>
      <w:r w:rsidR="00E27FE0">
        <w:rPr>
          <w:szCs w:val="20"/>
        </w:rPr>
        <w:t xml:space="preserve"> </w:t>
      </w:r>
    </w:p>
    <w:p w14:paraId="222DDAFC" w14:textId="77777777" w:rsidR="00641592" w:rsidRDefault="00641592" w:rsidP="00F32923">
      <w:pPr>
        <w:rPr>
          <w:szCs w:val="20"/>
        </w:rPr>
      </w:pPr>
    </w:p>
    <w:p w14:paraId="27B80C29" w14:textId="1890F635" w:rsidR="002A22D4" w:rsidRDefault="00D542E4" w:rsidP="00F32923">
      <w:pPr>
        <w:rPr>
          <w:szCs w:val="20"/>
        </w:rPr>
      </w:pPr>
      <w:r>
        <w:rPr>
          <w:szCs w:val="20"/>
        </w:rPr>
        <w:t xml:space="preserve">House climate hearings will have occurred by the time of this meeting.  </w:t>
      </w:r>
      <w:r w:rsidR="005C1D9A">
        <w:rPr>
          <w:szCs w:val="20"/>
        </w:rPr>
        <w:t xml:space="preserve">Water policy debate may emerge concerning the pace of Army Corp and HUD spending of $30 billion in disaster relief funds approved </w:t>
      </w:r>
      <w:r w:rsidR="007C2096">
        <w:rPr>
          <w:szCs w:val="20"/>
        </w:rPr>
        <w:t xml:space="preserve">February 9, </w:t>
      </w:r>
      <w:r w:rsidR="005C1D9A">
        <w:rPr>
          <w:szCs w:val="20"/>
        </w:rPr>
        <w:t>2018 on “future risk mitigation.”</w:t>
      </w:r>
      <w:r w:rsidR="0021390E">
        <w:rPr>
          <w:szCs w:val="20"/>
        </w:rPr>
        <w:t xml:space="preserve">  Further, the </w:t>
      </w:r>
      <w:r w:rsidR="007C2096">
        <w:rPr>
          <w:szCs w:val="20"/>
        </w:rPr>
        <w:t xml:space="preserve">signing into law </w:t>
      </w:r>
      <w:r w:rsidR="0021390E">
        <w:rPr>
          <w:szCs w:val="20"/>
        </w:rPr>
        <w:t xml:space="preserve">of the Disaster Recovery Reform Act </w:t>
      </w:r>
      <w:r w:rsidR="007C2096">
        <w:rPr>
          <w:szCs w:val="20"/>
        </w:rPr>
        <w:t xml:space="preserve">October 5, 2018 </w:t>
      </w:r>
      <w:r w:rsidR="0021390E">
        <w:rPr>
          <w:szCs w:val="20"/>
        </w:rPr>
        <w:t>makes up to 6% of disaster funds administered through FEMA available for “future risk mitigation.”</w:t>
      </w:r>
      <w:r w:rsidR="007C2096">
        <w:rPr>
          <w:szCs w:val="20"/>
        </w:rPr>
        <w:t xml:space="preserve">  How will infrastructure be engineered under these changes? </w:t>
      </w:r>
      <w:r w:rsidR="0021390E">
        <w:rPr>
          <w:szCs w:val="20"/>
        </w:rPr>
        <w:t xml:space="preserve"> </w:t>
      </w:r>
      <w:r w:rsidR="005C1D9A">
        <w:rPr>
          <w:szCs w:val="20"/>
        </w:rPr>
        <w:t xml:space="preserve"> </w:t>
      </w:r>
    </w:p>
    <w:p w14:paraId="46C1D43D" w14:textId="77777777" w:rsidR="002A22D4" w:rsidRDefault="002A22D4" w:rsidP="00F32923">
      <w:pPr>
        <w:rPr>
          <w:szCs w:val="20"/>
        </w:rPr>
      </w:pPr>
    </w:p>
    <w:p w14:paraId="4A1A2680" w14:textId="58815970" w:rsidR="00766511" w:rsidRDefault="00766511" w:rsidP="00F32923">
      <w:pPr>
        <w:rPr>
          <w:szCs w:val="20"/>
        </w:rPr>
      </w:pPr>
      <w:r>
        <w:rPr>
          <w:szCs w:val="20"/>
        </w:rPr>
        <w:t xml:space="preserve">Among </w:t>
      </w:r>
      <w:r w:rsidR="0021390E">
        <w:rPr>
          <w:szCs w:val="20"/>
        </w:rPr>
        <w:t xml:space="preserve">other </w:t>
      </w:r>
      <w:r w:rsidR="00E27FE0">
        <w:rPr>
          <w:szCs w:val="20"/>
        </w:rPr>
        <w:t xml:space="preserve">timely environmental </w:t>
      </w:r>
      <w:r>
        <w:rPr>
          <w:szCs w:val="20"/>
        </w:rPr>
        <w:t>topics</w:t>
      </w:r>
      <w:r w:rsidR="00E27FE0">
        <w:rPr>
          <w:szCs w:val="20"/>
        </w:rPr>
        <w:t>:</w:t>
      </w:r>
      <w:r w:rsidR="00FB3A60">
        <w:rPr>
          <w:szCs w:val="20"/>
        </w:rPr>
        <w:t xml:space="preserve"> “integrated planning” and </w:t>
      </w:r>
      <w:r>
        <w:rPr>
          <w:szCs w:val="20"/>
        </w:rPr>
        <w:t>“emerging contaminants” e.g., PF</w:t>
      </w:r>
      <w:r w:rsidR="00A05361">
        <w:rPr>
          <w:szCs w:val="20"/>
        </w:rPr>
        <w:t>AS</w:t>
      </w:r>
      <w:r>
        <w:rPr>
          <w:szCs w:val="20"/>
        </w:rPr>
        <w:t>.</w:t>
      </w:r>
      <w:r w:rsidR="00075D90">
        <w:rPr>
          <w:szCs w:val="20"/>
        </w:rPr>
        <w:t xml:space="preserve"> See agenda items on </w:t>
      </w:r>
      <w:r w:rsidR="00E27FE0">
        <w:rPr>
          <w:szCs w:val="20"/>
        </w:rPr>
        <w:t>i</w:t>
      </w:r>
      <w:r w:rsidR="00075D90">
        <w:rPr>
          <w:szCs w:val="20"/>
        </w:rPr>
        <w:t xml:space="preserve">ntegrated </w:t>
      </w:r>
      <w:r w:rsidR="00E27FE0">
        <w:rPr>
          <w:szCs w:val="20"/>
        </w:rPr>
        <w:t>p</w:t>
      </w:r>
      <w:r w:rsidR="00075D90">
        <w:rPr>
          <w:szCs w:val="20"/>
        </w:rPr>
        <w:t xml:space="preserve">lanning and the DoD PFAS program below.    </w:t>
      </w:r>
      <w:r w:rsidR="00FB3A60">
        <w:rPr>
          <w:szCs w:val="20"/>
        </w:rPr>
        <w:t xml:space="preserve">  </w:t>
      </w:r>
    </w:p>
    <w:p w14:paraId="39768DD4" w14:textId="77777777" w:rsidR="00EA0113" w:rsidRDefault="00EA0113" w:rsidP="00F32923">
      <w:pPr>
        <w:rPr>
          <w:szCs w:val="20"/>
        </w:rPr>
      </w:pPr>
    </w:p>
    <w:p w14:paraId="4C0BD054" w14:textId="176A04C0" w:rsidR="00EA0113" w:rsidRDefault="00EA0113" w:rsidP="00EA0113">
      <w:pPr>
        <w:rPr>
          <w:szCs w:val="20"/>
        </w:rPr>
      </w:pPr>
      <w:r>
        <w:rPr>
          <w:szCs w:val="20"/>
        </w:rPr>
        <w:lastRenderedPageBreak/>
        <w:t xml:space="preserve">Cyber security is among the highest priority issues </w:t>
      </w:r>
      <w:r w:rsidR="0021390E">
        <w:rPr>
          <w:szCs w:val="20"/>
        </w:rPr>
        <w:t xml:space="preserve">generally </w:t>
      </w:r>
      <w:r>
        <w:rPr>
          <w:szCs w:val="20"/>
        </w:rPr>
        <w:t xml:space="preserve">cited in business and government.  Russian </w:t>
      </w:r>
      <w:r w:rsidR="0021390E">
        <w:rPr>
          <w:szCs w:val="20"/>
        </w:rPr>
        <w:t>place</w:t>
      </w:r>
      <w:r w:rsidR="00075D90">
        <w:rPr>
          <w:szCs w:val="20"/>
        </w:rPr>
        <w:t xml:space="preserve">ment of </w:t>
      </w:r>
      <w:r w:rsidR="0021390E">
        <w:rPr>
          <w:szCs w:val="20"/>
        </w:rPr>
        <w:t xml:space="preserve">malware </w:t>
      </w:r>
      <w:r>
        <w:rPr>
          <w:szCs w:val="20"/>
        </w:rPr>
        <w:t xml:space="preserve">into the industrial control systems of the US grid has many on edge.  </w:t>
      </w:r>
      <w:hyperlink r:id="rId11" w:history="1">
        <w:r w:rsidRPr="00DC5A93">
          <w:rPr>
            <w:rStyle w:val="Hyperlink"/>
          </w:rPr>
          <w:t xml:space="preserve">WSJ 01.10.19 Russian Hackers </w:t>
        </w:r>
        <w:r>
          <w:rPr>
            <w:rStyle w:val="Hyperlink"/>
          </w:rPr>
          <w:t xml:space="preserve">Entered </w:t>
        </w:r>
        <w:r w:rsidRPr="00DC5A93">
          <w:rPr>
            <w:rStyle w:val="Hyperlink"/>
          </w:rPr>
          <w:t xml:space="preserve">Back Door </w:t>
        </w:r>
        <w:r>
          <w:rPr>
            <w:rStyle w:val="Hyperlink"/>
          </w:rPr>
          <w:t xml:space="preserve">to </w:t>
        </w:r>
        <w:r w:rsidRPr="00DC5A93">
          <w:rPr>
            <w:rStyle w:val="Hyperlink"/>
          </w:rPr>
          <w:t>US Grid</w:t>
        </w:r>
      </w:hyperlink>
      <w:r>
        <w:rPr>
          <w:rStyle w:val="Hyperlink"/>
        </w:rPr>
        <w:t xml:space="preserve"> .</w:t>
      </w:r>
      <w:r>
        <w:rPr>
          <w:szCs w:val="20"/>
        </w:rPr>
        <w:t xml:space="preserve"> The Back Door was an engineering trade publication business, which raises some uncomfortable questions</w:t>
      </w:r>
      <w:r w:rsidR="0021390E">
        <w:rPr>
          <w:szCs w:val="20"/>
        </w:rPr>
        <w:t>,</w:t>
      </w:r>
      <w:r>
        <w:rPr>
          <w:szCs w:val="20"/>
        </w:rPr>
        <w:t xml:space="preserve"> </w:t>
      </w:r>
      <w:r w:rsidR="0021390E">
        <w:rPr>
          <w:szCs w:val="20"/>
        </w:rPr>
        <w:t xml:space="preserve">close to home, </w:t>
      </w:r>
      <w:r w:rsidR="00075D90">
        <w:rPr>
          <w:szCs w:val="20"/>
        </w:rPr>
        <w:t xml:space="preserve">which </w:t>
      </w:r>
      <w:r>
        <w:rPr>
          <w:szCs w:val="20"/>
        </w:rPr>
        <w:t xml:space="preserve">we hope to discuss. </w:t>
      </w:r>
    </w:p>
    <w:p w14:paraId="56672691" w14:textId="55FC2882" w:rsidR="00EA0113" w:rsidRDefault="00EA0113" w:rsidP="00F32923">
      <w:pPr>
        <w:rPr>
          <w:rStyle w:val="Hyperlink"/>
        </w:rPr>
      </w:pPr>
    </w:p>
    <w:p w14:paraId="38DC824A" w14:textId="459F6D2B" w:rsidR="00EA0113" w:rsidRDefault="009354D1" w:rsidP="00F870FB">
      <w:r>
        <w:t xml:space="preserve">What are the key </w:t>
      </w:r>
      <w:r w:rsidR="00766511">
        <w:t>legislative/</w:t>
      </w:r>
      <w:r>
        <w:t xml:space="preserve">regulatory initiatives for the ACEC </w:t>
      </w:r>
      <w:r w:rsidR="00AF69FE">
        <w:t>W</w:t>
      </w:r>
      <w:r>
        <w:t>EE to monitor or engage?</w:t>
      </w:r>
      <w:r w:rsidR="00766511">
        <w:t xml:space="preserve">  </w:t>
      </w:r>
    </w:p>
    <w:p w14:paraId="70BEDF8E" w14:textId="77777777" w:rsidR="00EA0113" w:rsidRDefault="00EA0113" w:rsidP="00F870FB"/>
    <w:p w14:paraId="764218E4" w14:textId="7D3EE7AD" w:rsidR="009354D1" w:rsidRDefault="00766511" w:rsidP="00F870FB">
      <w:r>
        <w:t xml:space="preserve">How should the ACEC </w:t>
      </w:r>
      <w:r w:rsidR="00AF69FE">
        <w:t>W</w:t>
      </w:r>
      <w:r>
        <w:t xml:space="preserve">EE engage?  </w:t>
      </w:r>
      <w:r w:rsidR="009354D1">
        <w:t xml:space="preserve">   </w:t>
      </w:r>
    </w:p>
    <w:p w14:paraId="6E4C431F" w14:textId="77777777" w:rsidR="00CA2DB1" w:rsidRDefault="00CA2DB1" w:rsidP="00F870FB"/>
    <w:p w14:paraId="6C594264" w14:textId="7EE79B0A" w:rsidR="00FB3A60" w:rsidRDefault="00FB3A60" w:rsidP="00FB3A60">
      <w:pPr>
        <w:rPr>
          <w:szCs w:val="20"/>
        </w:rPr>
      </w:pPr>
      <w:r>
        <w:rPr>
          <w:szCs w:val="20"/>
        </w:rPr>
        <w:t xml:space="preserve">The </w:t>
      </w:r>
      <w:r w:rsidR="00AF69FE">
        <w:rPr>
          <w:szCs w:val="20"/>
        </w:rPr>
        <w:t>WEE</w:t>
      </w:r>
      <w:r>
        <w:rPr>
          <w:szCs w:val="20"/>
        </w:rPr>
        <w:t xml:space="preserve"> 2019 Winter meeting is aiming to cover the road ahead on these important topics.       </w:t>
      </w:r>
    </w:p>
    <w:p w14:paraId="0C4F3867" w14:textId="0312FD87" w:rsidR="009067AC" w:rsidRDefault="000B6C9A" w:rsidP="00F870FB">
      <w:pPr>
        <w:rPr>
          <w:szCs w:val="20"/>
        </w:rPr>
      </w:pPr>
      <w:r>
        <w:rPr>
          <w:szCs w:val="20"/>
        </w:rPr>
        <w:t xml:space="preserve">  </w:t>
      </w:r>
      <w:r w:rsidR="00F870FB">
        <w:rPr>
          <w:szCs w:val="20"/>
        </w:rPr>
        <w:t xml:space="preserve">  </w:t>
      </w:r>
    </w:p>
    <w:p w14:paraId="56337C3E" w14:textId="0839AA42" w:rsidR="009067AC" w:rsidRDefault="009067AC" w:rsidP="00F870FB">
      <w:pPr>
        <w:rPr>
          <w:szCs w:val="20"/>
        </w:rPr>
      </w:pPr>
    </w:p>
    <w:p w14:paraId="27454C0B" w14:textId="77777777" w:rsidR="00D542E4" w:rsidRDefault="00D542E4" w:rsidP="00F870FB">
      <w:pPr>
        <w:rPr>
          <w:szCs w:val="20"/>
        </w:rPr>
      </w:pPr>
    </w:p>
    <w:p w14:paraId="753CEB72" w14:textId="6D38EFC1" w:rsidR="00016B75" w:rsidRDefault="005D05AD" w:rsidP="00B64D6C">
      <w:pPr>
        <w:pBdr>
          <w:top w:val="single" w:sz="4" w:space="0" w:color="auto"/>
          <w:left w:val="single" w:sz="4" w:space="4" w:color="auto"/>
          <w:bottom w:val="single" w:sz="4" w:space="1" w:color="auto"/>
          <w:right w:val="single" w:sz="4" w:space="4" w:color="auto"/>
        </w:pBdr>
        <w:rPr>
          <w:i/>
        </w:rPr>
      </w:pPr>
      <w:r>
        <w:rPr>
          <w:i/>
        </w:rPr>
        <w:t>Mon</w:t>
      </w:r>
      <w:r w:rsidR="00000BBD">
        <w:rPr>
          <w:i/>
        </w:rPr>
        <w:t>day</w:t>
      </w:r>
      <w:r w:rsidR="00016B75">
        <w:rPr>
          <w:i/>
        </w:rPr>
        <w:t xml:space="preserve">, February </w:t>
      </w:r>
      <w:r w:rsidR="007C33C1">
        <w:rPr>
          <w:i/>
        </w:rPr>
        <w:t>2</w:t>
      </w:r>
      <w:r w:rsidR="005F4938">
        <w:rPr>
          <w:i/>
        </w:rPr>
        <w:t>5</w:t>
      </w:r>
      <w:r w:rsidR="00016B75">
        <w:rPr>
          <w:i/>
        </w:rPr>
        <w:t>, 201</w:t>
      </w:r>
      <w:r w:rsidR="005F4938">
        <w:rPr>
          <w:i/>
        </w:rPr>
        <w:t>9</w:t>
      </w:r>
    </w:p>
    <w:p w14:paraId="3D215B24" w14:textId="77777777" w:rsidR="00016B75" w:rsidRDefault="00016B75" w:rsidP="00016B75"/>
    <w:p w14:paraId="2A91FFFA" w14:textId="77777777" w:rsidR="00016B75" w:rsidRPr="006D5BC4" w:rsidRDefault="00F67191" w:rsidP="00016B75">
      <w:r w:rsidRPr="006D5BC4">
        <w:t>8</w:t>
      </w:r>
      <w:r w:rsidR="00016B75" w:rsidRPr="006D5BC4">
        <w:t>:</w:t>
      </w:r>
      <w:r w:rsidRPr="006D5BC4">
        <w:t>00</w:t>
      </w:r>
      <w:r w:rsidR="00016B75" w:rsidRPr="006D5BC4">
        <w:t xml:space="preserve"> a.m. </w:t>
      </w:r>
      <w:r w:rsidR="00016B75" w:rsidRPr="006D5BC4">
        <w:tab/>
      </w:r>
      <w:r w:rsidR="00016B75" w:rsidRPr="006D5BC4">
        <w:rPr>
          <w:b/>
        </w:rPr>
        <w:t>Breakfast</w:t>
      </w:r>
    </w:p>
    <w:p w14:paraId="3E15D7A3" w14:textId="77777777" w:rsidR="00016B75" w:rsidRPr="006D5BC4" w:rsidRDefault="00016B75" w:rsidP="00016B75"/>
    <w:p w14:paraId="66FE5C6F" w14:textId="77777777" w:rsidR="00016B75" w:rsidRPr="006D5BC4" w:rsidRDefault="00016B75" w:rsidP="00016B75">
      <w:pPr>
        <w:rPr>
          <w:b/>
        </w:rPr>
      </w:pPr>
      <w:r w:rsidRPr="006D5BC4">
        <w:t>8:</w:t>
      </w:r>
      <w:r w:rsidR="00F67191" w:rsidRPr="006D5BC4">
        <w:t>15</w:t>
      </w:r>
      <w:r w:rsidRPr="006D5BC4">
        <w:t xml:space="preserve"> a.m. </w:t>
      </w:r>
      <w:r w:rsidRPr="006D5BC4">
        <w:tab/>
      </w:r>
      <w:r w:rsidRPr="006D5BC4">
        <w:rPr>
          <w:b/>
        </w:rPr>
        <w:t>Opening Remarks</w:t>
      </w:r>
      <w:r w:rsidR="00000BBD" w:rsidRPr="006D5BC4">
        <w:rPr>
          <w:b/>
        </w:rPr>
        <w:t>, Introductions</w:t>
      </w:r>
      <w:r w:rsidRPr="006D5BC4">
        <w:rPr>
          <w:b/>
        </w:rPr>
        <w:t xml:space="preserve"> &amp; Announcements</w:t>
      </w:r>
    </w:p>
    <w:p w14:paraId="472CEE75" w14:textId="77777777" w:rsidR="00016B75" w:rsidRPr="006D5BC4" w:rsidRDefault="00016B75" w:rsidP="00016B75">
      <w:pPr>
        <w:rPr>
          <w:b/>
        </w:rPr>
      </w:pPr>
      <w:r w:rsidRPr="006D5BC4">
        <w:rPr>
          <w:b/>
        </w:rPr>
        <w:tab/>
      </w:r>
      <w:r w:rsidRPr="006D5BC4">
        <w:rPr>
          <w:b/>
        </w:rPr>
        <w:tab/>
        <w:t xml:space="preserve"> </w:t>
      </w:r>
    </w:p>
    <w:p w14:paraId="21C4DA12" w14:textId="77777777" w:rsidR="004545DF" w:rsidRPr="006D5BC4" w:rsidRDefault="005D05AD" w:rsidP="00016B75">
      <w:pPr>
        <w:tabs>
          <w:tab w:val="num" w:pos="2880"/>
        </w:tabs>
        <w:ind w:left="1440"/>
      </w:pPr>
      <w:r>
        <w:t xml:space="preserve">Clint Robinson, </w:t>
      </w:r>
      <w:r w:rsidR="00016B75" w:rsidRPr="006D5BC4">
        <w:t xml:space="preserve">Chairman, ACEC </w:t>
      </w:r>
      <w:r w:rsidR="00C35042">
        <w:t xml:space="preserve">Water, </w:t>
      </w:r>
      <w:r w:rsidR="00016B75" w:rsidRPr="006D5BC4">
        <w:t>Environment &amp; Energy Committee</w:t>
      </w:r>
      <w:r w:rsidR="008C49DD" w:rsidRPr="006D5BC4">
        <w:t xml:space="preserve"> </w:t>
      </w:r>
    </w:p>
    <w:p w14:paraId="17EE96AB" w14:textId="77777777" w:rsidR="00000BBD" w:rsidRPr="006D5BC4" w:rsidRDefault="005D05AD" w:rsidP="00016B75">
      <w:pPr>
        <w:tabs>
          <w:tab w:val="num" w:pos="2880"/>
        </w:tabs>
        <w:ind w:left="1440"/>
      </w:pPr>
      <w:r>
        <w:t>Black &amp; Veatch</w:t>
      </w:r>
    </w:p>
    <w:p w14:paraId="046D69FD" w14:textId="77777777" w:rsidR="00016B75" w:rsidRPr="006D5BC4" w:rsidRDefault="000671E7" w:rsidP="00016B75">
      <w:pPr>
        <w:tabs>
          <w:tab w:val="num" w:pos="2880"/>
        </w:tabs>
        <w:ind w:left="1440"/>
      </w:pPr>
      <w:hyperlink r:id="rId12" w:history="1">
        <w:r w:rsidR="00C77A55">
          <w:rPr>
            <w:rStyle w:val="Hyperlink"/>
          </w:rPr>
          <w:t>Lynn Schloesser</w:t>
        </w:r>
      </w:hyperlink>
      <w:r w:rsidR="00016B75" w:rsidRPr="006D5BC4">
        <w:t xml:space="preserve">, Director, </w:t>
      </w:r>
      <w:r w:rsidR="00951188" w:rsidRPr="006D5BC4">
        <w:t xml:space="preserve">ACEC </w:t>
      </w:r>
      <w:r w:rsidR="00C35042">
        <w:t xml:space="preserve">Water, </w:t>
      </w:r>
      <w:r w:rsidR="00016B75" w:rsidRPr="006D5BC4">
        <w:t xml:space="preserve">Environmental &amp; Energy Programs </w:t>
      </w:r>
    </w:p>
    <w:p w14:paraId="7487B007" w14:textId="77777777" w:rsidR="00016B75" w:rsidRPr="006D5BC4" w:rsidRDefault="00016B75" w:rsidP="00921C99">
      <w:pPr>
        <w:tabs>
          <w:tab w:val="num" w:pos="2880"/>
        </w:tabs>
        <w:ind w:left="1440"/>
      </w:pPr>
      <w:r w:rsidRPr="006D5BC4">
        <w:t xml:space="preserve"> </w:t>
      </w:r>
    </w:p>
    <w:p w14:paraId="1478E153" w14:textId="77777777" w:rsidR="00016B75" w:rsidRPr="006D5BC4" w:rsidRDefault="00016B75" w:rsidP="00E111F6">
      <w:pPr>
        <w:ind w:left="1440" w:hanging="1440"/>
        <w:rPr>
          <w:b/>
        </w:rPr>
      </w:pPr>
      <w:r w:rsidRPr="006D5BC4">
        <w:t>8:</w:t>
      </w:r>
      <w:r w:rsidR="00F67191" w:rsidRPr="006D5BC4">
        <w:t>30</w:t>
      </w:r>
      <w:r w:rsidRPr="006D5BC4">
        <w:t xml:space="preserve"> a.m.</w:t>
      </w:r>
      <w:r w:rsidRPr="006D5BC4">
        <w:rPr>
          <w:b/>
        </w:rPr>
        <w:t xml:space="preserve"> </w:t>
      </w:r>
      <w:r w:rsidRPr="006D5BC4">
        <w:rPr>
          <w:b/>
        </w:rPr>
        <w:tab/>
      </w:r>
      <w:r w:rsidR="006E6338" w:rsidRPr="00E111F6">
        <w:rPr>
          <w:b/>
        </w:rPr>
        <w:t xml:space="preserve">Governmental Affairs </w:t>
      </w:r>
      <w:r w:rsidRPr="00E111F6">
        <w:rPr>
          <w:b/>
        </w:rPr>
        <w:t>- Federal Overview</w:t>
      </w:r>
      <w:r w:rsidR="00E111F6">
        <w:rPr>
          <w:b/>
        </w:rPr>
        <w:t>: Executive,</w:t>
      </w:r>
      <w:r w:rsidR="00C45140" w:rsidRPr="00E111F6">
        <w:rPr>
          <w:b/>
        </w:rPr>
        <w:t xml:space="preserve"> </w:t>
      </w:r>
      <w:r w:rsidR="00000BBD" w:rsidRPr="00E111F6">
        <w:rPr>
          <w:b/>
        </w:rPr>
        <w:t xml:space="preserve">Legislative, Regulatory, Judicial </w:t>
      </w:r>
      <w:r w:rsidRPr="006D5BC4">
        <w:rPr>
          <w:b/>
        </w:rPr>
        <w:t xml:space="preserve"> </w:t>
      </w:r>
    </w:p>
    <w:p w14:paraId="7C68EC77" w14:textId="2D57753F" w:rsidR="00016B75" w:rsidRDefault="000671E7" w:rsidP="00CB55A7">
      <w:pPr>
        <w:ind w:left="1440"/>
      </w:pPr>
      <w:hyperlink r:id="rId13" w:history="1">
        <w:r w:rsidR="00C77A55" w:rsidRPr="00EA0113">
          <w:rPr>
            <w:rStyle w:val="Hyperlink"/>
          </w:rPr>
          <w:t>Steve Hall</w:t>
        </w:r>
      </w:hyperlink>
      <w:r w:rsidR="00C77A55">
        <w:t xml:space="preserve"> </w:t>
      </w:r>
      <w:r w:rsidR="00CD5BAE">
        <w:t xml:space="preserve">Senior </w:t>
      </w:r>
      <w:r w:rsidR="00C77A55">
        <w:t xml:space="preserve">Vice President Government Affairs, ACEC, and Lynn </w:t>
      </w:r>
      <w:r w:rsidR="00C77A55" w:rsidRPr="00EA0113">
        <w:t>Schloesser</w:t>
      </w:r>
      <w:r w:rsidR="00F03264">
        <w:t>, Director of Water, Energy and Environment Programs</w:t>
      </w:r>
      <w:r w:rsidR="00C77A55">
        <w:t xml:space="preserve"> </w:t>
      </w:r>
    </w:p>
    <w:p w14:paraId="60447DBA" w14:textId="77777777" w:rsidR="00AF541D" w:rsidRPr="006D5BC4" w:rsidRDefault="00AF541D" w:rsidP="00951188"/>
    <w:p w14:paraId="7225DD05" w14:textId="5FA88A34" w:rsidR="00BF5F7A" w:rsidRDefault="00016B75" w:rsidP="005F4938">
      <w:pPr>
        <w:ind w:left="1440" w:hanging="1440"/>
        <w:rPr>
          <w:b/>
          <w:szCs w:val="20"/>
        </w:rPr>
      </w:pPr>
      <w:r w:rsidRPr="006D5BC4">
        <w:t>9:</w:t>
      </w:r>
      <w:r w:rsidR="00CD5BAE">
        <w:t>00</w:t>
      </w:r>
      <w:r w:rsidRPr="006D5BC4">
        <w:t xml:space="preserve"> a.m. </w:t>
      </w:r>
      <w:r w:rsidRPr="006D5BC4">
        <w:tab/>
      </w:r>
      <w:r w:rsidR="007C33C1" w:rsidRPr="00DC652A">
        <w:rPr>
          <w:b/>
          <w:szCs w:val="20"/>
        </w:rPr>
        <w:t>Water Infrastructure</w:t>
      </w:r>
      <w:r w:rsidR="007C33C1">
        <w:rPr>
          <w:b/>
          <w:szCs w:val="20"/>
        </w:rPr>
        <w:t xml:space="preserve">: </w:t>
      </w:r>
      <w:r w:rsidR="00D25072" w:rsidRPr="00CD4D74">
        <w:rPr>
          <w:szCs w:val="20"/>
        </w:rPr>
        <w:t>Integrated Planning</w:t>
      </w:r>
      <w:r w:rsidR="0082018F">
        <w:rPr>
          <w:b/>
          <w:szCs w:val="20"/>
        </w:rPr>
        <w:t xml:space="preserve"> </w:t>
      </w:r>
    </w:p>
    <w:p w14:paraId="75A78F22" w14:textId="23DC6EA5" w:rsidR="00B93629" w:rsidRPr="00B93629" w:rsidRDefault="00B93629" w:rsidP="00B93629">
      <w:pPr>
        <w:pStyle w:val="ListParagraph"/>
        <w:numPr>
          <w:ilvl w:val="0"/>
          <w:numId w:val="20"/>
        </w:numPr>
        <w:rPr>
          <w:b/>
          <w:szCs w:val="20"/>
        </w:rPr>
      </w:pPr>
      <w:r>
        <w:rPr>
          <w:szCs w:val="20"/>
        </w:rPr>
        <w:t xml:space="preserve">New </w:t>
      </w:r>
      <w:hyperlink r:id="rId14" w:history="1">
        <w:r>
          <w:rPr>
            <w:rStyle w:val="Hyperlink"/>
            <w:szCs w:val="20"/>
          </w:rPr>
          <w:t>Integrated Planning Legislation</w:t>
        </w:r>
      </w:hyperlink>
      <w:r>
        <w:rPr>
          <w:szCs w:val="20"/>
        </w:rPr>
        <w:t xml:space="preserve"> - What does it mean in practice for </w:t>
      </w:r>
      <w:r w:rsidR="00DC5A93">
        <w:rPr>
          <w:szCs w:val="20"/>
        </w:rPr>
        <w:t xml:space="preserve">municipal sanitary sewer systems, and </w:t>
      </w:r>
      <w:r>
        <w:rPr>
          <w:szCs w:val="20"/>
        </w:rPr>
        <w:t>CSO</w:t>
      </w:r>
      <w:r w:rsidR="00DC5A93">
        <w:rPr>
          <w:szCs w:val="20"/>
        </w:rPr>
        <w:t>/</w:t>
      </w:r>
      <w:r>
        <w:rPr>
          <w:szCs w:val="20"/>
        </w:rPr>
        <w:t>stormwater management?</w:t>
      </w:r>
    </w:p>
    <w:p w14:paraId="192AC931" w14:textId="57BFD3E1" w:rsidR="00B93629" w:rsidRPr="00DC5A93" w:rsidRDefault="00DC5A93" w:rsidP="00B93629">
      <w:pPr>
        <w:pStyle w:val="ListParagraph"/>
        <w:numPr>
          <w:ilvl w:val="0"/>
          <w:numId w:val="20"/>
        </w:numPr>
        <w:rPr>
          <w:szCs w:val="20"/>
        </w:rPr>
      </w:pPr>
      <w:r w:rsidRPr="00DC5A93">
        <w:rPr>
          <w:szCs w:val="20"/>
        </w:rPr>
        <w:t xml:space="preserve">Fred Andes, </w:t>
      </w:r>
      <w:r>
        <w:rPr>
          <w:szCs w:val="20"/>
        </w:rPr>
        <w:t>Partner, Barnes &amp; Thornburg, Chicago IL(</w:t>
      </w:r>
      <w:r w:rsidR="00FC5B9C">
        <w:rPr>
          <w:szCs w:val="20"/>
        </w:rPr>
        <w:t>confirmed</w:t>
      </w:r>
      <w:r>
        <w:rPr>
          <w:szCs w:val="20"/>
        </w:rPr>
        <w:t>)</w:t>
      </w:r>
    </w:p>
    <w:p w14:paraId="6D83E6C8" w14:textId="007D3D62" w:rsidR="007C33C1" w:rsidRPr="00B93629" w:rsidRDefault="00B93629" w:rsidP="00B93629">
      <w:pPr>
        <w:ind w:left="1800"/>
        <w:rPr>
          <w:sz w:val="22"/>
          <w:szCs w:val="22"/>
        </w:rPr>
      </w:pPr>
      <w:r>
        <w:rPr>
          <w:sz w:val="22"/>
          <w:szCs w:val="22"/>
        </w:rPr>
        <w:tab/>
      </w:r>
      <w:r>
        <w:rPr>
          <w:sz w:val="22"/>
          <w:szCs w:val="22"/>
        </w:rPr>
        <w:tab/>
      </w:r>
    </w:p>
    <w:p w14:paraId="4CF57159" w14:textId="77777777" w:rsidR="00016B75" w:rsidRDefault="009E673C" w:rsidP="001B05FE">
      <w:r w:rsidRPr="006D5BC4">
        <w:t>10:</w:t>
      </w:r>
      <w:r w:rsidR="00DD7903">
        <w:t>15</w:t>
      </w:r>
      <w:r w:rsidR="00376CDD">
        <w:t xml:space="preserve"> </w:t>
      </w:r>
      <w:r w:rsidRPr="006D5BC4">
        <w:t xml:space="preserve">a.m. </w:t>
      </w:r>
      <w:r w:rsidR="004A357D" w:rsidRPr="006D5BC4">
        <w:tab/>
      </w:r>
      <w:r w:rsidRPr="00FF673E">
        <w:rPr>
          <w:b/>
        </w:rPr>
        <w:t>Break</w:t>
      </w:r>
    </w:p>
    <w:p w14:paraId="7F0A4051" w14:textId="77777777" w:rsidR="006C1CA2" w:rsidRPr="006D5BC4" w:rsidRDefault="006C1CA2" w:rsidP="001B05FE"/>
    <w:p w14:paraId="6D086100" w14:textId="77777777" w:rsidR="00146E12" w:rsidRDefault="00016B75" w:rsidP="00243E18">
      <w:pPr>
        <w:ind w:left="1440" w:hanging="1440"/>
      </w:pPr>
      <w:bookmarkStart w:id="0" w:name="_Hlk535590011"/>
      <w:r w:rsidRPr="006D5BC4">
        <w:t>10:</w:t>
      </w:r>
      <w:r w:rsidR="00DD7903">
        <w:t>30</w:t>
      </w:r>
      <w:r w:rsidRPr="006D5BC4">
        <w:t xml:space="preserve"> a.m.</w:t>
      </w:r>
      <w:r w:rsidRPr="006D5BC4">
        <w:tab/>
      </w:r>
      <w:r w:rsidR="00A05361" w:rsidRPr="00BF5F7A">
        <w:rPr>
          <w:b/>
        </w:rPr>
        <w:t>Resilience:</w:t>
      </w:r>
      <w:r w:rsidR="00A05361" w:rsidRPr="00BF5F7A">
        <w:t xml:space="preserve"> </w:t>
      </w:r>
      <w:r w:rsidR="00226A35">
        <w:t xml:space="preserve">Water Infrastructure - </w:t>
      </w:r>
      <w:r w:rsidR="0082018F" w:rsidRPr="00DB6B6C">
        <w:t>Iterative Risk Management</w:t>
      </w:r>
      <w:r w:rsidR="00DB6B6C" w:rsidRPr="00DB6B6C">
        <w:t xml:space="preserve"> - What does a realistic follow-on iterative risk management program look like beyond the 2018 supplemental? </w:t>
      </w:r>
      <w:r w:rsidR="00D542E4">
        <w:t xml:space="preserve"> </w:t>
      </w:r>
      <w:bookmarkStart w:id="1" w:name="_Hlk536189066"/>
      <w:bookmarkStart w:id="2" w:name="_Hlk535589779"/>
    </w:p>
    <w:p w14:paraId="0877DC84" w14:textId="049541C2" w:rsidR="0046563B" w:rsidRPr="00146E12" w:rsidRDefault="00117CCA" w:rsidP="00146E12">
      <w:pPr>
        <w:pStyle w:val="ListParagraph"/>
        <w:numPr>
          <w:ilvl w:val="0"/>
          <w:numId w:val="24"/>
        </w:numPr>
        <w:rPr>
          <w:i/>
        </w:rPr>
      </w:pPr>
      <w:hyperlink r:id="rId15" w:history="1">
        <w:r w:rsidR="006C08FD">
          <w:rPr>
            <w:rStyle w:val="Hyperlink"/>
          </w:rPr>
          <w:t>4th National Climate Assessment Chapter 28</w:t>
        </w:r>
      </w:hyperlink>
      <w:r w:rsidR="00BF5F7A" w:rsidRPr="00BF5F7A">
        <w:t xml:space="preserve"> </w:t>
      </w:r>
      <w:bookmarkEnd w:id="1"/>
      <w:r w:rsidR="00BF5F7A" w:rsidRPr="00BF5F7A">
        <w:t xml:space="preserve"> </w:t>
      </w:r>
      <w:bookmarkEnd w:id="2"/>
      <w:r w:rsidR="00BF5F7A" w:rsidRPr="00BF5F7A">
        <w:t xml:space="preserve"> </w:t>
      </w:r>
      <w:r w:rsidR="006C08FD">
        <w:t>“</w:t>
      </w:r>
      <w:r w:rsidR="00BF5F7A" w:rsidRPr="00BF5F7A">
        <w:t>Reducing Risks Through Adaptation Actions</w:t>
      </w:r>
      <w:r w:rsidR="006C08FD">
        <w:t>”</w:t>
      </w:r>
      <w:r w:rsidR="00BF5F7A" w:rsidRPr="00BF5F7A">
        <w:t xml:space="preserve"> </w:t>
      </w:r>
    </w:p>
    <w:p w14:paraId="3157A1F7" w14:textId="797BA886" w:rsidR="0021390E" w:rsidRPr="0021390E" w:rsidRDefault="00BF5F7A" w:rsidP="000F4D5A">
      <w:pPr>
        <w:pStyle w:val="ListParagraph"/>
        <w:numPr>
          <w:ilvl w:val="0"/>
          <w:numId w:val="7"/>
        </w:numPr>
        <w:rPr>
          <w:i/>
        </w:rPr>
      </w:pPr>
      <w:r w:rsidRPr="00D25072">
        <w:rPr>
          <w:rStyle w:val="Strong"/>
          <w:b w:val="0"/>
          <w:color w:val="333333"/>
          <w:shd w:val="clear" w:color="auto" w:fill="FFFFFF"/>
        </w:rPr>
        <w:t>Jeffrey Arnold (</w:t>
      </w:r>
      <w:r w:rsidR="00015A84">
        <w:rPr>
          <w:rStyle w:val="Strong"/>
          <w:b w:val="0"/>
          <w:color w:val="333333"/>
          <w:shd w:val="clear" w:color="auto" w:fill="FFFFFF"/>
        </w:rPr>
        <w:t>confirmed</w:t>
      </w:r>
      <w:r w:rsidRPr="00D25072">
        <w:rPr>
          <w:rStyle w:val="Strong"/>
          <w:b w:val="0"/>
          <w:color w:val="333333"/>
          <w:shd w:val="clear" w:color="auto" w:fill="FFFFFF"/>
        </w:rPr>
        <w:t>)</w:t>
      </w:r>
      <w:r w:rsidRPr="00D25072">
        <w:rPr>
          <w:b/>
          <w:color w:val="333333"/>
          <w:shd w:val="clear" w:color="auto" w:fill="FFFFFF"/>
        </w:rPr>
        <w:t>,</w:t>
      </w:r>
      <w:r w:rsidRPr="00BF5F7A">
        <w:rPr>
          <w:color w:val="333333"/>
          <w:shd w:val="clear" w:color="auto" w:fill="FFFFFF"/>
        </w:rPr>
        <w:t xml:space="preserve"> U.S. Army Corps of Engineers</w:t>
      </w:r>
      <w:r w:rsidR="006C08FD">
        <w:rPr>
          <w:color w:val="333333"/>
          <w:shd w:val="clear" w:color="auto" w:fill="FFFFFF"/>
        </w:rPr>
        <w:t>,</w:t>
      </w:r>
      <w:r w:rsidR="006C08FD" w:rsidRPr="006C08FD">
        <w:rPr>
          <w:rFonts w:ascii="Helvetica" w:hAnsi="Helvetica" w:cs="Helvetica"/>
          <w:b/>
          <w:bCs/>
          <w:color w:val="297FB7"/>
          <w:sz w:val="20"/>
          <w:szCs w:val="20"/>
          <w:shd w:val="clear" w:color="auto" w:fill="FFFFFF"/>
        </w:rPr>
        <w:t xml:space="preserve"> </w:t>
      </w:r>
      <w:r w:rsidR="006C08FD" w:rsidRPr="00A776BD">
        <w:rPr>
          <w:bCs/>
          <w:shd w:val="clear" w:color="auto" w:fill="FFFFFF"/>
        </w:rPr>
        <w:t>Federal Coordinating Lead Author</w:t>
      </w:r>
    </w:p>
    <w:p w14:paraId="035ED0F9" w14:textId="2B6F33D9" w:rsidR="00BF5F7A" w:rsidRPr="00015A84" w:rsidRDefault="00BF5F7A" w:rsidP="00015A84">
      <w:pPr>
        <w:ind w:left="1800"/>
        <w:rPr>
          <w:i/>
        </w:rPr>
      </w:pPr>
      <w:bookmarkStart w:id="3" w:name="_Hlk536179606"/>
    </w:p>
    <w:bookmarkEnd w:id="0"/>
    <w:bookmarkEnd w:id="3"/>
    <w:p w14:paraId="6F920A96" w14:textId="77777777" w:rsidR="0046563B" w:rsidRPr="0046563B" w:rsidRDefault="0046563B" w:rsidP="0046563B">
      <w:pPr>
        <w:ind w:left="1440"/>
      </w:pPr>
    </w:p>
    <w:p w14:paraId="6830491E" w14:textId="4580D5CB" w:rsidR="006739F6" w:rsidRDefault="00016B75" w:rsidP="00016B75">
      <w:pPr>
        <w:rPr>
          <w:b/>
        </w:rPr>
      </w:pPr>
      <w:r w:rsidRPr="006D5BC4">
        <w:t xml:space="preserve">12:00 Noon </w:t>
      </w:r>
      <w:r w:rsidRPr="006D5BC4">
        <w:tab/>
      </w:r>
      <w:r w:rsidRPr="006D5BC4">
        <w:rPr>
          <w:b/>
        </w:rPr>
        <w:t>Lunch</w:t>
      </w:r>
      <w:r w:rsidR="00F03264">
        <w:rPr>
          <w:b/>
        </w:rPr>
        <w:t xml:space="preserve">  </w:t>
      </w:r>
    </w:p>
    <w:p w14:paraId="1F71E0D0" w14:textId="77777777" w:rsidR="00081905" w:rsidRPr="00081905" w:rsidRDefault="00081905" w:rsidP="00081905">
      <w:pPr>
        <w:pStyle w:val="ListParagraph"/>
        <w:ind w:left="2160"/>
        <w:contextualSpacing w:val="0"/>
        <w:rPr>
          <w:color w:val="1F497D"/>
        </w:rPr>
      </w:pPr>
    </w:p>
    <w:p w14:paraId="0B603450" w14:textId="5236E716" w:rsidR="00F63CAB" w:rsidRDefault="009E673C" w:rsidP="00F63CAB">
      <w:pPr>
        <w:ind w:left="1440" w:hanging="1440"/>
        <w:rPr>
          <w:b/>
        </w:rPr>
      </w:pPr>
      <w:r w:rsidRPr="006D5BC4">
        <w:t>12:</w:t>
      </w:r>
      <w:r w:rsidR="00B050FE">
        <w:t>3</w:t>
      </w:r>
      <w:r w:rsidRPr="006D5BC4">
        <w:t xml:space="preserve">0 p.m. </w:t>
      </w:r>
      <w:r w:rsidR="00E436C8">
        <w:tab/>
      </w:r>
      <w:r w:rsidR="0097771F" w:rsidRPr="0097771F">
        <w:rPr>
          <w:b/>
        </w:rPr>
        <w:t>Emerging Contaminants</w:t>
      </w:r>
      <w:r w:rsidR="0097771F" w:rsidRPr="0097771F">
        <w:t xml:space="preserve"> </w:t>
      </w:r>
      <w:r w:rsidR="0097771F">
        <w:t xml:space="preserve">- </w:t>
      </w:r>
      <w:r w:rsidR="00DA57F4" w:rsidRPr="00DA57F4">
        <w:rPr>
          <w:b/>
        </w:rPr>
        <w:t>PFAS</w:t>
      </w:r>
      <w:r w:rsidR="00DA57F4">
        <w:t xml:space="preserve">: </w:t>
      </w:r>
      <w:r w:rsidR="00F63CAB" w:rsidRPr="00DA57F4">
        <w:t>DoD PFAS Assessment</w:t>
      </w:r>
      <w:r w:rsidR="00DA57F4" w:rsidRPr="00DA57F4">
        <w:t xml:space="preserve">, </w:t>
      </w:r>
      <w:r w:rsidR="00F63CAB" w:rsidRPr="00DA57F4">
        <w:t>Action</w:t>
      </w:r>
      <w:r w:rsidR="00DA57F4" w:rsidRPr="00DA57F4">
        <w:t>s and Plans</w:t>
      </w:r>
    </w:p>
    <w:p w14:paraId="47E824D9" w14:textId="2C654E8E" w:rsidR="00DC5A93" w:rsidRPr="0097771F" w:rsidRDefault="000671E7" w:rsidP="0097771F">
      <w:pPr>
        <w:pStyle w:val="Heading3"/>
        <w:spacing w:before="0"/>
        <w:ind w:left="1440"/>
        <w:textAlignment w:val="baseline"/>
        <w:rPr>
          <w:rFonts w:ascii="Times New Roman" w:hAnsi="Times New Roman" w:cs="Times New Roman"/>
          <w:b w:val="0"/>
          <w:color w:val="auto"/>
        </w:rPr>
      </w:pPr>
      <w:hyperlink r:id="rId16" w:history="1">
        <w:r w:rsidR="0097771F">
          <w:rPr>
            <w:rStyle w:val="Hyperlink"/>
            <w:rFonts w:ascii="Times New Roman" w:hAnsi="Times New Roman" w:cs="Times New Roman"/>
            <w:b w:val="0"/>
          </w:rPr>
          <w:t>Maureen Sullivan</w:t>
        </w:r>
      </w:hyperlink>
      <w:r w:rsidR="00243E18" w:rsidRPr="0097771F">
        <w:rPr>
          <w:rFonts w:ascii="Times New Roman" w:hAnsi="Times New Roman" w:cs="Times New Roman"/>
          <w:b w:val="0"/>
          <w:color w:val="auto"/>
        </w:rPr>
        <w:t xml:space="preserve">, </w:t>
      </w:r>
      <w:r w:rsidR="00243E18" w:rsidRPr="0097771F">
        <w:rPr>
          <w:rFonts w:ascii="Times New Roman" w:eastAsia="Times New Roman" w:hAnsi="Times New Roman" w:cs="Times New Roman"/>
          <w:b w:val="0"/>
          <w:color w:val="auto"/>
        </w:rPr>
        <w:t>Deputy Assistant Secretary of Defense for Environment</w:t>
      </w:r>
      <w:r w:rsidR="00243E18" w:rsidRPr="0097771F">
        <w:rPr>
          <w:rFonts w:ascii="Times New Roman" w:hAnsi="Times New Roman" w:cs="Times New Roman"/>
          <w:b w:val="0"/>
          <w:color w:val="auto"/>
        </w:rPr>
        <w:t xml:space="preserve">  </w:t>
      </w:r>
      <w:r w:rsidR="0097771F">
        <w:rPr>
          <w:rFonts w:ascii="Times New Roman" w:hAnsi="Times New Roman" w:cs="Times New Roman"/>
          <w:b w:val="0"/>
          <w:color w:val="auto"/>
        </w:rPr>
        <w:t>(</w:t>
      </w:r>
      <w:r w:rsidR="00015A84">
        <w:rPr>
          <w:rFonts w:ascii="Times New Roman" w:hAnsi="Times New Roman" w:cs="Times New Roman"/>
          <w:b w:val="0"/>
          <w:color w:val="auto"/>
        </w:rPr>
        <w:t>confirmed</w:t>
      </w:r>
      <w:r w:rsidR="0097771F">
        <w:rPr>
          <w:rFonts w:ascii="Times New Roman" w:hAnsi="Times New Roman" w:cs="Times New Roman"/>
          <w:b w:val="0"/>
          <w:color w:val="auto"/>
        </w:rPr>
        <w:t xml:space="preserve">) </w:t>
      </w:r>
      <w:r w:rsidR="00DA57F4" w:rsidRPr="0097771F">
        <w:rPr>
          <w:rFonts w:ascii="Times New Roman" w:hAnsi="Times New Roman" w:cs="Times New Roman"/>
          <w:b w:val="0"/>
          <w:color w:val="auto"/>
        </w:rPr>
        <w:t xml:space="preserve"> </w:t>
      </w:r>
      <w:r w:rsidR="00DC5A93" w:rsidRPr="0097771F">
        <w:rPr>
          <w:rFonts w:ascii="Times New Roman" w:hAnsi="Times New Roman" w:cs="Times New Roman"/>
          <w:b w:val="0"/>
          <w:color w:val="auto"/>
        </w:rPr>
        <w:t xml:space="preserve"> </w:t>
      </w:r>
    </w:p>
    <w:p w14:paraId="274E96AF" w14:textId="77777777" w:rsidR="00CD4D74" w:rsidRPr="00CD4D74" w:rsidRDefault="00CD4D74" w:rsidP="00CD4D74">
      <w:pPr>
        <w:ind w:left="1800"/>
        <w:rPr>
          <w:i/>
        </w:rPr>
      </w:pPr>
    </w:p>
    <w:p w14:paraId="44A26286" w14:textId="77777777" w:rsidR="00D542E4" w:rsidRDefault="00D542E4" w:rsidP="00166D45">
      <w:pPr>
        <w:ind w:left="1440" w:hanging="1440"/>
      </w:pPr>
    </w:p>
    <w:p w14:paraId="7F0316D2" w14:textId="11A9D16C" w:rsidR="00E86D5D" w:rsidRDefault="002B6F3B" w:rsidP="00166D45">
      <w:pPr>
        <w:ind w:left="1440" w:hanging="1440"/>
      </w:pPr>
      <w:r>
        <w:t xml:space="preserve">1:20 p.m. </w:t>
      </w:r>
      <w:r>
        <w:tab/>
      </w:r>
      <w:r w:rsidR="00166D45" w:rsidRPr="00166D45">
        <w:rPr>
          <w:b/>
        </w:rPr>
        <w:t>Resilience:</w:t>
      </w:r>
      <w:r w:rsidR="00166D45">
        <w:t xml:space="preserve"> Energy Infrastructure</w:t>
      </w:r>
      <w:r w:rsidR="00476F13">
        <w:t xml:space="preserve"> – </w:t>
      </w:r>
      <w:r w:rsidR="007816E6">
        <w:t>How is climate risk management changing energy system planning and investment?</w:t>
      </w:r>
      <w:r w:rsidR="00476F13">
        <w:t xml:space="preserve"> </w:t>
      </w:r>
    </w:p>
    <w:bookmarkStart w:id="4" w:name="_Hlk536189321"/>
    <w:p w14:paraId="354F3E45" w14:textId="2D061D01" w:rsidR="00166D45" w:rsidRDefault="003F704E" w:rsidP="00166D45">
      <w:pPr>
        <w:pStyle w:val="ListParagraph"/>
        <w:numPr>
          <w:ilvl w:val="0"/>
          <w:numId w:val="18"/>
        </w:numPr>
      </w:pPr>
      <w:r>
        <w:rPr>
          <w:rStyle w:val="Hyperlink"/>
        </w:rPr>
        <w:fldChar w:fldCharType="begin"/>
      </w:r>
      <w:r>
        <w:rPr>
          <w:rStyle w:val="Hyperlink"/>
        </w:rPr>
        <w:instrText xml:space="preserve"> HYPERLINK "https://nca2018.globalchange.gov/chapter/4/" </w:instrText>
      </w:r>
      <w:r>
        <w:rPr>
          <w:rStyle w:val="Hyperlink"/>
        </w:rPr>
        <w:fldChar w:fldCharType="separate"/>
      </w:r>
      <w:r w:rsidR="00CF33B6">
        <w:rPr>
          <w:rStyle w:val="Hyperlink"/>
        </w:rPr>
        <w:t>4th National Climate Assessment Chapter 4</w:t>
      </w:r>
      <w:r>
        <w:rPr>
          <w:rStyle w:val="Hyperlink"/>
        </w:rPr>
        <w:fldChar w:fldCharType="end"/>
      </w:r>
      <w:r w:rsidR="00166D45">
        <w:t xml:space="preserve"> </w:t>
      </w:r>
      <w:bookmarkEnd w:id="4"/>
      <w:r w:rsidR="00CE4D9C">
        <w:t>“Energy Supply, Delivery, and Demand”</w:t>
      </w:r>
      <w:r w:rsidR="00226A35" w:rsidRPr="00226A35">
        <w:t xml:space="preserve"> </w:t>
      </w:r>
    </w:p>
    <w:p w14:paraId="397CC2D7" w14:textId="490C0207" w:rsidR="00CE4D9C" w:rsidRDefault="00CE4D9C" w:rsidP="00166D45">
      <w:pPr>
        <w:pStyle w:val="ListParagraph"/>
        <w:numPr>
          <w:ilvl w:val="0"/>
          <w:numId w:val="18"/>
        </w:numPr>
      </w:pPr>
      <w:r>
        <w:t xml:space="preserve">Craig </w:t>
      </w:r>
      <w:proofErr w:type="spellStart"/>
      <w:r>
        <w:t>Zamuda</w:t>
      </w:r>
      <w:proofErr w:type="spellEnd"/>
      <w:r>
        <w:t xml:space="preserve"> (confirmed) Chapter Lead, Senior Policy Advisor, Department of Energy </w:t>
      </w:r>
    </w:p>
    <w:p w14:paraId="577F2405" w14:textId="2C0B72ED" w:rsidR="00166D45" w:rsidRPr="00166D45" w:rsidRDefault="00166D45" w:rsidP="00166D45">
      <w:pPr>
        <w:ind w:left="2168"/>
        <w:rPr>
          <w:szCs w:val="20"/>
        </w:rPr>
      </w:pPr>
    </w:p>
    <w:p w14:paraId="7D0F84F8" w14:textId="07D665BF" w:rsidR="001F49D9" w:rsidRPr="001F49D9" w:rsidRDefault="001F49D9" w:rsidP="00C218E7">
      <w:pPr>
        <w:ind w:left="1440" w:hanging="1440"/>
        <w:rPr>
          <w:rFonts w:eastAsiaTheme="minorHAnsi"/>
          <w:b/>
        </w:rPr>
      </w:pPr>
      <w:r w:rsidRPr="001F49D9">
        <w:rPr>
          <w:rFonts w:eastAsiaTheme="minorHAnsi"/>
        </w:rPr>
        <w:t>2:50 p.m.</w:t>
      </w:r>
      <w:r>
        <w:rPr>
          <w:rFonts w:eastAsiaTheme="minorHAnsi"/>
          <w:b/>
        </w:rPr>
        <w:tab/>
        <w:t>Break</w:t>
      </w:r>
    </w:p>
    <w:p w14:paraId="576D2650" w14:textId="77777777" w:rsidR="001F49D9" w:rsidRDefault="001F49D9" w:rsidP="00BC31BD">
      <w:pPr>
        <w:rPr>
          <w:rFonts w:ascii="Calibri" w:eastAsiaTheme="minorHAnsi" w:hAnsi="Calibri"/>
          <w:sz w:val="22"/>
          <w:szCs w:val="22"/>
        </w:rPr>
      </w:pPr>
    </w:p>
    <w:p w14:paraId="07D903F5" w14:textId="5FC3C7F1" w:rsidR="0082018F" w:rsidRDefault="00A655B5" w:rsidP="00E04927">
      <w:pPr>
        <w:ind w:left="1440" w:hanging="1440"/>
        <w:rPr>
          <w:rFonts w:eastAsiaTheme="minorHAnsi"/>
        </w:rPr>
      </w:pPr>
      <w:r>
        <w:rPr>
          <w:rFonts w:eastAsiaTheme="minorHAnsi"/>
        </w:rPr>
        <w:t>3</w:t>
      </w:r>
      <w:r w:rsidR="00BC31BD" w:rsidRPr="00BC31BD">
        <w:rPr>
          <w:rFonts w:eastAsiaTheme="minorHAnsi"/>
        </w:rPr>
        <w:t>:</w:t>
      </w:r>
      <w:r>
        <w:rPr>
          <w:rFonts w:eastAsiaTheme="minorHAnsi"/>
        </w:rPr>
        <w:t>00</w:t>
      </w:r>
      <w:r w:rsidR="00BC31BD" w:rsidRPr="00BC31BD">
        <w:rPr>
          <w:rFonts w:eastAsiaTheme="minorHAnsi"/>
        </w:rPr>
        <w:t xml:space="preserve"> p.m.</w:t>
      </w:r>
      <w:r w:rsidR="00BC31BD" w:rsidRPr="00BC31BD">
        <w:rPr>
          <w:rFonts w:eastAsiaTheme="minorHAnsi"/>
        </w:rPr>
        <w:tab/>
      </w:r>
      <w:r w:rsidR="00805063" w:rsidRPr="00805063">
        <w:rPr>
          <w:rFonts w:eastAsiaTheme="minorHAnsi"/>
          <w:b/>
        </w:rPr>
        <w:t>Energy Technology</w:t>
      </w:r>
      <w:r w:rsidR="00805063">
        <w:rPr>
          <w:rFonts w:eastAsiaTheme="minorHAnsi"/>
        </w:rPr>
        <w:t xml:space="preserve"> </w:t>
      </w:r>
      <w:r w:rsidR="0082018F" w:rsidRPr="0082018F">
        <w:rPr>
          <w:rFonts w:eastAsiaTheme="minorHAnsi"/>
          <w:b/>
        </w:rPr>
        <w:t xml:space="preserve">Commercialization – </w:t>
      </w:r>
      <w:r w:rsidR="0082018F" w:rsidRPr="00CD4D74">
        <w:rPr>
          <w:rFonts w:eastAsiaTheme="minorHAnsi"/>
        </w:rPr>
        <w:t>DOE Loan Program Office</w:t>
      </w:r>
    </w:p>
    <w:p w14:paraId="02676A8D" w14:textId="1ADF3236" w:rsidR="0046563B" w:rsidRDefault="0082018F" w:rsidP="0082018F">
      <w:pPr>
        <w:pStyle w:val="ListParagraph"/>
        <w:numPr>
          <w:ilvl w:val="0"/>
          <w:numId w:val="16"/>
        </w:numPr>
      </w:pPr>
      <w:r w:rsidRPr="00D25072">
        <w:t>Doug Schultz</w:t>
      </w:r>
      <w:r w:rsidR="00CD4D74">
        <w:t>, DOE LPO (</w:t>
      </w:r>
      <w:r w:rsidR="00D542E4">
        <w:t>confirmed</w:t>
      </w:r>
      <w:r w:rsidR="00CD4D74">
        <w:t>)</w:t>
      </w:r>
    </w:p>
    <w:p w14:paraId="6872960A" w14:textId="3F32E436" w:rsidR="00226A35" w:rsidRPr="00D25072" w:rsidRDefault="000671E7" w:rsidP="0082018F">
      <w:pPr>
        <w:pStyle w:val="ListParagraph"/>
        <w:numPr>
          <w:ilvl w:val="0"/>
          <w:numId w:val="16"/>
        </w:numPr>
      </w:pPr>
      <w:hyperlink r:id="rId17" w:history="1">
        <w:r w:rsidR="00226A35" w:rsidRPr="00F408A0">
          <w:rPr>
            <w:rStyle w:val="Hyperlink"/>
          </w:rPr>
          <w:t>https://www.energy.gov/lpo/loan-programs-office</w:t>
        </w:r>
      </w:hyperlink>
      <w:r w:rsidR="00226A35">
        <w:t xml:space="preserve"> </w:t>
      </w:r>
    </w:p>
    <w:p w14:paraId="42ED43A2" w14:textId="77777777" w:rsidR="000F0B3F" w:rsidRPr="000F0B3F" w:rsidRDefault="000F0B3F" w:rsidP="000F0B3F">
      <w:pPr>
        <w:rPr>
          <w:szCs w:val="20"/>
        </w:rPr>
      </w:pPr>
    </w:p>
    <w:p w14:paraId="7BE38EBF" w14:textId="6DC733FB" w:rsidR="00F63CAB" w:rsidRDefault="000036D6" w:rsidP="00F63CAB">
      <w:pPr>
        <w:ind w:left="1440" w:hanging="1440"/>
        <w:rPr>
          <w:b/>
        </w:rPr>
      </w:pPr>
      <w:r>
        <w:t>4</w:t>
      </w:r>
      <w:r w:rsidR="00DE1950" w:rsidRPr="00DE1950">
        <w:t xml:space="preserve">:00 p.m. </w:t>
      </w:r>
      <w:r w:rsidR="00DE1950">
        <w:tab/>
      </w:r>
      <w:r w:rsidR="00F63CAB" w:rsidRPr="005A27F8">
        <w:rPr>
          <w:b/>
        </w:rPr>
        <w:t>Cyber Security</w:t>
      </w:r>
      <w:r w:rsidR="00F63CAB">
        <w:rPr>
          <w:b/>
        </w:rPr>
        <w:t xml:space="preserve">: </w:t>
      </w:r>
      <w:r w:rsidR="00F63CAB" w:rsidRPr="00805063">
        <w:t xml:space="preserve">Best Practices, </w:t>
      </w:r>
      <w:r w:rsidR="00F63CAB">
        <w:t xml:space="preserve">Policy – What do clients require? What are the regulatory/legislative expectations? What are ACEC and its members’ best practices? </w:t>
      </w:r>
    </w:p>
    <w:p w14:paraId="63E83E34" w14:textId="77777777" w:rsidR="00F63CAB" w:rsidRPr="000036D6" w:rsidRDefault="00F63CAB" w:rsidP="00F63CAB">
      <w:pPr>
        <w:pStyle w:val="ListParagraph"/>
        <w:numPr>
          <w:ilvl w:val="0"/>
          <w:numId w:val="21"/>
        </w:numPr>
        <w:rPr>
          <w:b/>
        </w:rPr>
      </w:pPr>
      <w:r w:rsidRPr="00D25072">
        <w:t>Tracey Monteith</w:t>
      </w:r>
      <w:r>
        <w:t>,</w:t>
      </w:r>
      <w:r w:rsidRPr="00D25072">
        <w:t xml:space="preserve"> Black &amp; Veatch</w:t>
      </w:r>
      <w:r>
        <w:t xml:space="preserve"> (confirmed)</w:t>
      </w:r>
    </w:p>
    <w:p w14:paraId="5FA744CE" w14:textId="43E7431C" w:rsidR="00F63CAB" w:rsidRPr="00CD4D74" w:rsidRDefault="00F63CAB" w:rsidP="00F63CAB">
      <w:pPr>
        <w:pStyle w:val="ListParagraph"/>
        <w:numPr>
          <w:ilvl w:val="0"/>
          <w:numId w:val="7"/>
        </w:numPr>
        <w:rPr>
          <w:i/>
        </w:rPr>
      </w:pPr>
      <w:r>
        <w:t xml:space="preserve">James Spiers, NRECA (confirmed) </w:t>
      </w:r>
    </w:p>
    <w:p w14:paraId="2F076C9A" w14:textId="77777777" w:rsidR="00F63CAB" w:rsidRPr="00DC5A93" w:rsidRDefault="000671E7" w:rsidP="00F63CAB">
      <w:pPr>
        <w:pStyle w:val="ListParagraph"/>
        <w:numPr>
          <w:ilvl w:val="0"/>
          <w:numId w:val="7"/>
        </w:numPr>
      </w:pPr>
      <w:hyperlink r:id="rId18" w:history="1">
        <w:r w:rsidR="00F63CAB" w:rsidRPr="00DC5A93">
          <w:rPr>
            <w:rStyle w:val="Hyperlink"/>
          </w:rPr>
          <w:t xml:space="preserve">WSJ 01.10.19 Russian Hackers </w:t>
        </w:r>
        <w:r w:rsidR="00F63CAB">
          <w:rPr>
            <w:rStyle w:val="Hyperlink"/>
          </w:rPr>
          <w:t xml:space="preserve">Entered </w:t>
        </w:r>
        <w:r w:rsidR="00F63CAB" w:rsidRPr="00DC5A93">
          <w:rPr>
            <w:rStyle w:val="Hyperlink"/>
          </w:rPr>
          <w:t xml:space="preserve">Back Door </w:t>
        </w:r>
        <w:r w:rsidR="00F63CAB">
          <w:rPr>
            <w:rStyle w:val="Hyperlink"/>
          </w:rPr>
          <w:t xml:space="preserve">to </w:t>
        </w:r>
        <w:r w:rsidR="00F63CAB" w:rsidRPr="00DC5A93">
          <w:rPr>
            <w:rStyle w:val="Hyperlink"/>
          </w:rPr>
          <w:t>US Grid</w:t>
        </w:r>
      </w:hyperlink>
      <w:r w:rsidR="00F63CAB" w:rsidRPr="00DC5A93">
        <w:t xml:space="preserve"> </w:t>
      </w:r>
    </w:p>
    <w:p w14:paraId="0C0B8D84" w14:textId="328D529C" w:rsidR="000036D6" w:rsidRDefault="00F63CAB" w:rsidP="000036D6">
      <w:pPr>
        <w:pStyle w:val="ListParagraph"/>
        <w:numPr>
          <w:ilvl w:val="0"/>
          <w:numId w:val="16"/>
        </w:numPr>
      </w:pPr>
      <w:r>
        <w:t xml:space="preserve">Discussion with </w:t>
      </w:r>
      <w:r w:rsidR="000036D6">
        <w:t>wine and cheese</w:t>
      </w:r>
    </w:p>
    <w:p w14:paraId="769A6A1A" w14:textId="77777777" w:rsidR="000036D6" w:rsidRDefault="000036D6" w:rsidP="001B05FE">
      <w:pPr>
        <w:rPr>
          <w:b/>
        </w:rPr>
      </w:pPr>
    </w:p>
    <w:p w14:paraId="23487718" w14:textId="111FB418" w:rsidR="00DE1950" w:rsidRPr="00DE1950" w:rsidRDefault="000036D6" w:rsidP="001B05FE">
      <w:pPr>
        <w:rPr>
          <w:i/>
        </w:rPr>
      </w:pPr>
      <w:r w:rsidRPr="000036D6">
        <w:t>5:00 p.m.</w:t>
      </w:r>
      <w:r>
        <w:rPr>
          <w:b/>
        </w:rPr>
        <w:tab/>
      </w:r>
      <w:r w:rsidR="00DE1950" w:rsidRPr="00374D78">
        <w:rPr>
          <w:b/>
        </w:rPr>
        <w:t>Adjourn</w:t>
      </w:r>
    </w:p>
    <w:p w14:paraId="2E0D9402" w14:textId="77777777" w:rsidR="00016B75" w:rsidRDefault="00016B75" w:rsidP="00560569">
      <w:r>
        <w:tab/>
      </w:r>
      <w:r>
        <w:tab/>
      </w:r>
      <w:r>
        <w:tab/>
      </w:r>
    </w:p>
    <w:p w14:paraId="19265C2B" w14:textId="77777777" w:rsidR="00966896" w:rsidRDefault="00016B75" w:rsidP="00966896">
      <w:pPr>
        <w:ind w:left="1440" w:hanging="1440"/>
        <w:rPr>
          <w:szCs w:val="20"/>
        </w:rPr>
      </w:pPr>
      <w:r>
        <w:rPr>
          <w:szCs w:val="20"/>
        </w:rPr>
        <w:t>6:</w:t>
      </w:r>
      <w:r w:rsidR="00951188">
        <w:rPr>
          <w:szCs w:val="20"/>
        </w:rPr>
        <w:t>00</w:t>
      </w:r>
      <w:r>
        <w:rPr>
          <w:szCs w:val="20"/>
        </w:rPr>
        <w:t xml:space="preserve"> p.m.</w:t>
      </w:r>
      <w:r>
        <w:rPr>
          <w:b/>
          <w:szCs w:val="20"/>
        </w:rPr>
        <w:t xml:space="preserve"> </w:t>
      </w:r>
      <w:r>
        <w:rPr>
          <w:b/>
          <w:szCs w:val="20"/>
        </w:rPr>
        <w:tab/>
        <w:t>Committee</w:t>
      </w:r>
      <w:r w:rsidR="00DE1950">
        <w:rPr>
          <w:b/>
          <w:szCs w:val="20"/>
        </w:rPr>
        <w:t xml:space="preserve"> </w:t>
      </w:r>
      <w:r w:rsidR="00A91633">
        <w:rPr>
          <w:b/>
          <w:szCs w:val="20"/>
        </w:rPr>
        <w:t>d</w:t>
      </w:r>
      <w:r>
        <w:rPr>
          <w:b/>
          <w:szCs w:val="20"/>
        </w:rPr>
        <w:t>inner</w:t>
      </w:r>
      <w:r w:rsidR="00A91633">
        <w:rPr>
          <w:b/>
          <w:szCs w:val="20"/>
        </w:rPr>
        <w:t xml:space="preserve"> for registered attendees</w:t>
      </w:r>
      <w:r w:rsidR="00E04927">
        <w:rPr>
          <w:b/>
          <w:szCs w:val="20"/>
        </w:rPr>
        <w:t xml:space="preserve">: </w:t>
      </w:r>
      <w:r w:rsidR="00EA0113" w:rsidRPr="00966896">
        <w:rPr>
          <w:szCs w:val="20"/>
        </w:rPr>
        <w:t>Lincoln Restaurant</w:t>
      </w:r>
      <w:r w:rsidR="00966896" w:rsidRPr="00966896">
        <w:rPr>
          <w:szCs w:val="20"/>
        </w:rPr>
        <w:t xml:space="preserve">, </w:t>
      </w:r>
    </w:p>
    <w:p w14:paraId="1FB428C0" w14:textId="6FAA92E4" w:rsidR="009E045A" w:rsidRPr="00391BAC" w:rsidRDefault="00966896" w:rsidP="00966896">
      <w:pPr>
        <w:ind w:left="1440"/>
        <w:rPr>
          <w:color w:val="222222"/>
        </w:rPr>
      </w:pPr>
      <w:r w:rsidRPr="00966896">
        <w:rPr>
          <w:color w:val="222222"/>
          <w:shd w:val="clear" w:color="auto" w:fill="FFFFFF"/>
        </w:rPr>
        <w:t>1110 Vermont Ave NW, Washington, DC (202) 386-9200</w:t>
      </w:r>
    </w:p>
    <w:p w14:paraId="483F8240" w14:textId="7DD23AA6" w:rsidR="00921C99" w:rsidRDefault="00016B75" w:rsidP="00921C99">
      <w:pPr>
        <w:rPr>
          <w:b/>
          <w:i/>
        </w:rPr>
      </w:pPr>
      <w:r w:rsidRPr="00391BAC">
        <w:rPr>
          <w:b/>
          <w:i/>
        </w:rPr>
        <w:t xml:space="preserve"> </w:t>
      </w:r>
    </w:p>
    <w:p w14:paraId="0520DC08" w14:textId="05F9D490" w:rsidR="00966896" w:rsidRDefault="00966896" w:rsidP="00921C99">
      <w:pPr>
        <w:rPr>
          <w:b/>
          <w:i/>
        </w:rPr>
      </w:pPr>
    </w:p>
    <w:p w14:paraId="5C5C5B5F" w14:textId="5E2A3B27" w:rsidR="00574591" w:rsidRDefault="00574591" w:rsidP="00921C99">
      <w:pPr>
        <w:rPr>
          <w:b/>
          <w:i/>
        </w:rPr>
      </w:pPr>
    </w:p>
    <w:p w14:paraId="152C39BC" w14:textId="77777777" w:rsidR="00574591" w:rsidRDefault="00574591" w:rsidP="00921C99">
      <w:pPr>
        <w:rPr>
          <w:b/>
          <w:i/>
        </w:rPr>
      </w:pPr>
    </w:p>
    <w:p w14:paraId="6E39B79D" w14:textId="77777777" w:rsidR="00966896" w:rsidRPr="00391BAC" w:rsidRDefault="00966896" w:rsidP="00921C99">
      <w:pPr>
        <w:rPr>
          <w:b/>
          <w:i/>
        </w:rPr>
      </w:pPr>
    </w:p>
    <w:p w14:paraId="4774A8B1" w14:textId="78287ED7" w:rsidR="00016B75" w:rsidRDefault="00AA07C5" w:rsidP="00016B75">
      <w:pPr>
        <w:pBdr>
          <w:top w:val="single" w:sz="4" w:space="1" w:color="auto"/>
          <w:left w:val="single" w:sz="4" w:space="4" w:color="auto"/>
          <w:bottom w:val="single" w:sz="4" w:space="1" w:color="auto"/>
          <w:right w:val="single" w:sz="4" w:space="4" w:color="auto"/>
        </w:pBdr>
        <w:rPr>
          <w:i/>
          <w:szCs w:val="20"/>
        </w:rPr>
      </w:pPr>
      <w:r>
        <w:rPr>
          <w:i/>
          <w:szCs w:val="20"/>
        </w:rPr>
        <w:t>T</w:t>
      </w:r>
      <w:r w:rsidR="005A27F8">
        <w:rPr>
          <w:i/>
          <w:szCs w:val="20"/>
        </w:rPr>
        <w:t>uesday</w:t>
      </w:r>
      <w:r w:rsidR="00016B75">
        <w:rPr>
          <w:i/>
          <w:szCs w:val="20"/>
        </w:rPr>
        <w:t xml:space="preserve">, February </w:t>
      </w:r>
      <w:r w:rsidR="005A27F8">
        <w:rPr>
          <w:i/>
          <w:szCs w:val="20"/>
        </w:rPr>
        <w:t>2</w:t>
      </w:r>
      <w:r w:rsidR="005F4938">
        <w:rPr>
          <w:i/>
          <w:szCs w:val="20"/>
        </w:rPr>
        <w:t>6</w:t>
      </w:r>
      <w:r>
        <w:rPr>
          <w:i/>
          <w:szCs w:val="20"/>
        </w:rPr>
        <w:t>, 201</w:t>
      </w:r>
      <w:r w:rsidR="005F4938">
        <w:rPr>
          <w:i/>
          <w:szCs w:val="20"/>
        </w:rPr>
        <w:t>9</w:t>
      </w:r>
    </w:p>
    <w:p w14:paraId="6178672A" w14:textId="77777777" w:rsidR="00016B75" w:rsidRDefault="00016B75" w:rsidP="00016B75">
      <w:pPr>
        <w:rPr>
          <w:szCs w:val="20"/>
        </w:rPr>
      </w:pPr>
    </w:p>
    <w:p w14:paraId="631AA06E" w14:textId="77777777" w:rsidR="00016B75" w:rsidRDefault="00016B75" w:rsidP="00016B75">
      <w:pPr>
        <w:rPr>
          <w:b/>
          <w:szCs w:val="20"/>
        </w:rPr>
      </w:pPr>
      <w:r>
        <w:rPr>
          <w:szCs w:val="20"/>
        </w:rPr>
        <w:t>8:</w:t>
      </w:r>
      <w:r w:rsidR="00F67191">
        <w:rPr>
          <w:szCs w:val="20"/>
        </w:rPr>
        <w:t>15</w:t>
      </w:r>
      <w:r>
        <w:rPr>
          <w:szCs w:val="20"/>
        </w:rPr>
        <w:t xml:space="preserve"> a.m. </w:t>
      </w:r>
      <w:r>
        <w:rPr>
          <w:szCs w:val="20"/>
        </w:rPr>
        <w:tab/>
      </w:r>
      <w:r>
        <w:rPr>
          <w:b/>
          <w:szCs w:val="20"/>
        </w:rPr>
        <w:t>Breakfast</w:t>
      </w:r>
    </w:p>
    <w:p w14:paraId="0F898490" w14:textId="77777777" w:rsidR="00016B75" w:rsidRDefault="00016B75" w:rsidP="00016B75">
      <w:pPr>
        <w:rPr>
          <w:b/>
          <w:szCs w:val="20"/>
        </w:rPr>
      </w:pPr>
    </w:p>
    <w:p w14:paraId="320D6B4A" w14:textId="4AD39926" w:rsidR="00CD4D74" w:rsidRDefault="000C1294" w:rsidP="00CD4D74">
      <w:pPr>
        <w:rPr>
          <w:szCs w:val="20"/>
        </w:rPr>
      </w:pPr>
      <w:r w:rsidRPr="00CD4D74">
        <w:rPr>
          <w:szCs w:val="20"/>
        </w:rPr>
        <w:t>9:00 a.m.</w:t>
      </w:r>
      <w:r w:rsidRPr="00CD4D74">
        <w:rPr>
          <w:b/>
        </w:rPr>
        <w:t xml:space="preserve"> </w:t>
      </w:r>
      <w:r w:rsidRPr="00CD4D74">
        <w:rPr>
          <w:b/>
        </w:rPr>
        <w:tab/>
      </w:r>
      <w:r w:rsidR="00CD4D74">
        <w:rPr>
          <w:b/>
        </w:rPr>
        <w:t xml:space="preserve">Finance-  </w:t>
      </w:r>
      <w:r w:rsidR="00CD4D74" w:rsidRPr="00CD4D74">
        <w:rPr>
          <w:szCs w:val="20"/>
        </w:rPr>
        <w:t>WIFIA implementation Army Corp</w:t>
      </w:r>
    </w:p>
    <w:p w14:paraId="41D1066C" w14:textId="2EA3E189" w:rsidR="00CD4D74" w:rsidRPr="00CD4D74" w:rsidRDefault="00CD4D74" w:rsidP="00CD4D74">
      <w:pPr>
        <w:pStyle w:val="ListParagraph"/>
        <w:numPr>
          <w:ilvl w:val="0"/>
          <w:numId w:val="16"/>
        </w:numPr>
        <w:rPr>
          <w:szCs w:val="20"/>
        </w:rPr>
      </w:pPr>
      <w:r w:rsidRPr="00D25072">
        <w:t>John Coho</w:t>
      </w:r>
      <w:r>
        <w:t>, Army Corp of Engineers</w:t>
      </w:r>
      <w:r w:rsidRPr="00D25072">
        <w:t xml:space="preserve"> (confirmed)</w:t>
      </w:r>
    </w:p>
    <w:p w14:paraId="45DCE04B" w14:textId="2D98C283" w:rsidR="00866C7B" w:rsidRPr="000D5640" w:rsidRDefault="00866C7B" w:rsidP="00016B75">
      <w:pPr>
        <w:rPr>
          <w:b/>
          <w:szCs w:val="20"/>
        </w:rPr>
      </w:pPr>
    </w:p>
    <w:p w14:paraId="0FD8B1C2" w14:textId="30EE5E60" w:rsidR="00DE1950" w:rsidRPr="000D5640" w:rsidRDefault="00016B75" w:rsidP="00DE1950">
      <w:pPr>
        <w:rPr>
          <w:szCs w:val="20"/>
        </w:rPr>
      </w:pPr>
      <w:r w:rsidRPr="000D5640">
        <w:rPr>
          <w:szCs w:val="20"/>
        </w:rPr>
        <w:t>10:</w:t>
      </w:r>
      <w:r w:rsidR="009A3C2C" w:rsidRPr="000D5640">
        <w:rPr>
          <w:szCs w:val="20"/>
        </w:rPr>
        <w:t>15</w:t>
      </w:r>
      <w:r w:rsidRPr="000D5640">
        <w:rPr>
          <w:szCs w:val="20"/>
        </w:rPr>
        <w:t xml:space="preserve"> a.m.</w:t>
      </w:r>
      <w:r w:rsidRPr="000D5640">
        <w:rPr>
          <w:b/>
          <w:szCs w:val="20"/>
        </w:rPr>
        <w:t xml:space="preserve"> </w:t>
      </w:r>
      <w:r w:rsidRPr="000D5640">
        <w:rPr>
          <w:b/>
          <w:szCs w:val="20"/>
        </w:rPr>
        <w:tab/>
      </w:r>
      <w:r w:rsidR="00DE1950" w:rsidRPr="000D5640">
        <w:rPr>
          <w:b/>
          <w:szCs w:val="20"/>
        </w:rPr>
        <w:t>Break</w:t>
      </w:r>
    </w:p>
    <w:p w14:paraId="07280C5D" w14:textId="77777777" w:rsidR="00DE1950" w:rsidRPr="000D5640" w:rsidRDefault="00DE1950" w:rsidP="00DE1950">
      <w:pPr>
        <w:rPr>
          <w:b/>
          <w:szCs w:val="20"/>
        </w:rPr>
      </w:pPr>
    </w:p>
    <w:p w14:paraId="762750CB" w14:textId="6A4AB878" w:rsidR="00CD5BAE" w:rsidRDefault="00DE1950" w:rsidP="00E67D72">
      <w:pPr>
        <w:ind w:left="1440" w:hanging="1440"/>
        <w:rPr>
          <w:b/>
          <w:szCs w:val="20"/>
        </w:rPr>
      </w:pPr>
      <w:bookmarkStart w:id="5" w:name="_Hlk1744874"/>
      <w:r w:rsidRPr="000D5640">
        <w:rPr>
          <w:szCs w:val="20"/>
        </w:rPr>
        <w:t>10:</w:t>
      </w:r>
      <w:r w:rsidR="009A3C2C" w:rsidRPr="000D5640">
        <w:rPr>
          <w:szCs w:val="20"/>
        </w:rPr>
        <w:t>30</w:t>
      </w:r>
      <w:r w:rsidRPr="000D5640">
        <w:rPr>
          <w:szCs w:val="20"/>
        </w:rPr>
        <w:t xml:space="preserve"> a.m.</w:t>
      </w:r>
      <w:r w:rsidRPr="000D5640">
        <w:rPr>
          <w:b/>
          <w:szCs w:val="20"/>
        </w:rPr>
        <w:t xml:space="preserve"> </w:t>
      </w:r>
      <w:r w:rsidRPr="000D5640">
        <w:rPr>
          <w:b/>
          <w:szCs w:val="20"/>
        </w:rPr>
        <w:tab/>
      </w:r>
      <w:r w:rsidR="00D25072">
        <w:rPr>
          <w:b/>
          <w:szCs w:val="20"/>
        </w:rPr>
        <w:t xml:space="preserve">Mayors and </w:t>
      </w:r>
      <w:r w:rsidR="006F03CF" w:rsidRPr="000D5640">
        <w:rPr>
          <w:b/>
          <w:szCs w:val="20"/>
        </w:rPr>
        <w:t xml:space="preserve">Materials </w:t>
      </w:r>
      <w:r w:rsidR="00B03577" w:rsidRPr="000D5640">
        <w:rPr>
          <w:b/>
          <w:szCs w:val="20"/>
        </w:rPr>
        <w:t>(plastic pipe</w:t>
      </w:r>
      <w:r w:rsidR="00B03577" w:rsidRPr="00CD5BAE">
        <w:rPr>
          <w:b/>
          <w:szCs w:val="20"/>
        </w:rPr>
        <w:t xml:space="preserve">) </w:t>
      </w:r>
    </w:p>
    <w:p w14:paraId="35A4A886" w14:textId="29DFC789" w:rsidR="009A667D" w:rsidRPr="00D25072" w:rsidRDefault="005F4938" w:rsidP="000F4D5A">
      <w:pPr>
        <w:pStyle w:val="ListParagraph"/>
        <w:numPr>
          <w:ilvl w:val="0"/>
          <w:numId w:val="8"/>
        </w:numPr>
      </w:pPr>
      <w:r w:rsidRPr="00CD5BAE">
        <w:rPr>
          <w:shd w:val="clear" w:color="auto" w:fill="FFFFFF"/>
        </w:rPr>
        <w:lastRenderedPageBreak/>
        <w:t>See </w:t>
      </w:r>
      <w:hyperlink r:id="rId19" w:history="1">
        <w:r w:rsidRPr="00CD5BAE">
          <w:rPr>
            <w:u w:val="single"/>
            <w:shd w:val="clear" w:color="auto" w:fill="FFFFFF"/>
          </w:rPr>
          <w:t>here</w:t>
        </w:r>
      </w:hyperlink>
      <w:r w:rsidRPr="00CD5BAE">
        <w:rPr>
          <w:shd w:val="clear" w:color="auto" w:fill="FFFFFF"/>
        </w:rPr>
        <w:t> for the full report.</w:t>
      </w:r>
      <w:r w:rsidR="006F03CF" w:rsidRPr="00CD5BAE">
        <w:rPr>
          <w:b/>
        </w:rPr>
        <w:t xml:space="preserve"> </w:t>
      </w:r>
      <w:r w:rsidR="008902D2" w:rsidRPr="00CD5BAE">
        <w:rPr>
          <w:b/>
        </w:rPr>
        <w:t xml:space="preserve">– </w:t>
      </w:r>
      <w:r w:rsidRPr="00CD5BAE">
        <w:t>US C</w:t>
      </w:r>
      <w:r w:rsidR="007B08A4" w:rsidRPr="00CD5BAE">
        <w:t xml:space="preserve">onference of </w:t>
      </w:r>
      <w:r w:rsidR="007B08A4" w:rsidRPr="00D25072">
        <w:t>Mayors</w:t>
      </w:r>
      <w:r w:rsidRPr="00D25072">
        <w:t xml:space="preserve"> </w:t>
      </w:r>
      <w:r w:rsidR="00CE542F" w:rsidRPr="00D25072">
        <w:t xml:space="preserve">(Rich Anderson, </w:t>
      </w:r>
      <w:r w:rsidR="00D25072" w:rsidRPr="00D25072">
        <w:t>call-in)</w:t>
      </w:r>
      <w:r w:rsidR="00CE542F" w:rsidRPr="00D25072">
        <w:t xml:space="preserve">. </w:t>
      </w:r>
    </w:p>
    <w:p w14:paraId="504A1C68" w14:textId="104870F1" w:rsidR="00E67D72" w:rsidRPr="00CD5BAE" w:rsidRDefault="000671E7" w:rsidP="000F4D5A">
      <w:pPr>
        <w:pStyle w:val="ListParagraph"/>
        <w:numPr>
          <w:ilvl w:val="0"/>
          <w:numId w:val="8"/>
        </w:numPr>
        <w:rPr>
          <w:szCs w:val="20"/>
        </w:rPr>
      </w:pPr>
      <w:hyperlink r:id="rId20" w:history="1">
        <w:r w:rsidR="005F4938" w:rsidRPr="00CD5BAE">
          <w:rPr>
            <w:rStyle w:val="Hyperlink"/>
          </w:rPr>
          <w:t>https://www.usmayors.org/2018/10/12/u-s-conference-of-mayors-releases-new-report-on-how-competitive-bidding-can-help-nations-troubled-water-infrastructure/</w:t>
        </w:r>
      </w:hyperlink>
      <w:bookmarkEnd w:id="5"/>
      <w:r w:rsidR="005F4938" w:rsidRPr="00CD5BAE">
        <w:rPr>
          <w:szCs w:val="20"/>
        </w:rPr>
        <w:t xml:space="preserve"> </w:t>
      </w:r>
    </w:p>
    <w:p w14:paraId="58DC8E76" w14:textId="77777777" w:rsidR="007B08A4" w:rsidRPr="000D5640" w:rsidRDefault="007B08A4" w:rsidP="00E67D72">
      <w:pPr>
        <w:ind w:left="1440" w:hanging="1440"/>
        <w:rPr>
          <w:b/>
          <w:szCs w:val="20"/>
        </w:rPr>
      </w:pPr>
    </w:p>
    <w:p w14:paraId="08E1EB6F" w14:textId="1DB77A9D" w:rsidR="00125E71" w:rsidRDefault="00016B75" w:rsidP="00125E71">
      <w:pPr>
        <w:rPr>
          <w:b/>
          <w:szCs w:val="20"/>
        </w:rPr>
      </w:pPr>
      <w:r w:rsidRPr="000D5640">
        <w:rPr>
          <w:szCs w:val="20"/>
        </w:rPr>
        <w:t>1</w:t>
      </w:r>
      <w:r w:rsidR="001B7419" w:rsidRPr="000D5640">
        <w:rPr>
          <w:szCs w:val="20"/>
        </w:rPr>
        <w:t>1</w:t>
      </w:r>
      <w:r w:rsidRPr="000D5640">
        <w:rPr>
          <w:szCs w:val="20"/>
        </w:rPr>
        <w:t xml:space="preserve">:00 </w:t>
      </w:r>
      <w:r w:rsidR="001B7419" w:rsidRPr="000D5640">
        <w:rPr>
          <w:szCs w:val="20"/>
        </w:rPr>
        <w:t>a</w:t>
      </w:r>
      <w:r w:rsidRPr="000D5640">
        <w:rPr>
          <w:szCs w:val="20"/>
        </w:rPr>
        <w:t>.m.</w:t>
      </w:r>
      <w:r w:rsidRPr="000D5640">
        <w:rPr>
          <w:szCs w:val="20"/>
        </w:rPr>
        <w:tab/>
      </w:r>
      <w:r w:rsidR="00125E71" w:rsidRPr="000D5640">
        <w:rPr>
          <w:b/>
          <w:szCs w:val="20"/>
        </w:rPr>
        <w:t>Lunch -</w:t>
      </w:r>
      <w:r w:rsidR="00125E71" w:rsidRPr="000D5640">
        <w:rPr>
          <w:szCs w:val="20"/>
        </w:rPr>
        <w:t xml:space="preserve"> </w:t>
      </w:r>
      <w:r w:rsidR="00125E71" w:rsidRPr="000D5640">
        <w:rPr>
          <w:b/>
          <w:szCs w:val="20"/>
        </w:rPr>
        <w:t>Discussion</w:t>
      </w:r>
      <w:r w:rsidR="00125E71">
        <w:rPr>
          <w:b/>
          <w:szCs w:val="20"/>
        </w:rPr>
        <w:t xml:space="preserve"> </w:t>
      </w:r>
    </w:p>
    <w:p w14:paraId="5E11B121" w14:textId="77777777" w:rsidR="007170E3" w:rsidRPr="006739F6" w:rsidRDefault="007170E3" w:rsidP="007170E3">
      <w:pPr>
        <w:pStyle w:val="NormalWeb"/>
        <w:ind w:left="1440"/>
        <w:rPr>
          <w:rFonts w:ascii="Times New Roman" w:hAnsi="Times New Roman" w:cs="Times New Roman"/>
          <w:b/>
          <w:sz w:val="24"/>
          <w:szCs w:val="24"/>
        </w:rPr>
      </w:pPr>
      <w:r w:rsidRPr="006739F6">
        <w:rPr>
          <w:rFonts w:ascii="Times New Roman" w:hAnsi="Times New Roman" w:cs="Times New Roman"/>
          <w:b/>
          <w:sz w:val="24"/>
          <w:szCs w:val="24"/>
        </w:rPr>
        <w:t xml:space="preserve">Suggested Advocacy/Awareness/Education Action Items: </w:t>
      </w:r>
    </w:p>
    <w:p w14:paraId="00B548CF" w14:textId="68EB197C" w:rsidR="00DC5A93" w:rsidRDefault="00DC5A93" w:rsidP="000F4D5A">
      <w:pPr>
        <w:pStyle w:val="NormalWeb"/>
        <w:numPr>
          <w:ilvl w:val="0"/>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ACEC Foundation</w:t>
      </w:r>
    </w:p>
    <w:p w14:paraId="6B1DB797" w14:textId="77777777" w:rsidR="00966896" w:rsidRDefault="00966896" w:rsidP="000F4D5A">
      <w:pPr>
        <w:pStyle w:val="NormalWeb"/>
        <w:numPr>
          <w:ilvl w:val="0"/>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Green New Deal</w:t>
      </w:r>
    </w:p>
    <w:p w14:paraId="3B5B9506" w14:textId="1A17701E" w:rsidR="00966896" w:rsidRDefault="00966896" w:rsidP="00966896">
      <w:pPr>
        <w:pStyle w:val="NormalWeb"/>
        <w:numPr>
          <w:ilvl w:val="0"/>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Regulatory reform: NEPA, CWA, etc.  </w:t>
      </w:r>
    </w:p>
    <w:p w14:paraId="439807A9" w14:textId="5BD3E5A4" w:rsidR="00A91633" w:rsidRDefault="00A91633" w:rsidP="00966896">
      <w:pPr>
        <w:pStyle w:val="NormalWeb"/>
        <w:numPr>
          <w:ilvl w:val="1"/>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Developments on WOTUS </w:t>
      </w:r>
    </w:p>
    <w:p w14:paraId="5B96D67D" w14:textId="07EE09EA" w:rsidR="00F43EA5" w:rsidRDefault="00F43EA5" w:rsidP="000F4D5A">
      <w:pPr>
        <w:pStyle w:val="NormalWeb"/>
        <w:numPr>
          <w:ilvl w:val="0"/>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Integrated Planning</w:t>
      </w:r>
    </w:p>
    <w:p w14:paraId="2113A914" w14:textId="51FF0450" w:rsidR="00F43EA5" w:rsidRDefault="00F43EA5" w:rsidP="000F4D5A">
      <w:pPr>
        <w:pStyle w:val="NormalWeb"/>
        <w:numPr>
          <w:ilvl w:val="0"/>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Cyber security </w:t>
      </w:r>
    </w:p>
    <w:p w14:paraId="3F5554A4" w14:textId="23BED182" w:rsidR="00F43EA5" w:rsidRDefault="00F43EA5" w:rsidP="000F4D5A">
      <w:pPr>
        <w:pStyle w:val="NormalWeb"/>
        <w:numPr>
          <w:ilvl w:val="0"/>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Emerging Contaminants</w:t>
      </w:r>
      <w:r w:rsidR="00D542E4">
        <w:rPr>
          <w:rFonts w:ascii="Times New Roman" w:hAnsi="Times New Roman" w:cs="Times New Roman"/>
          <w:sz w:val="24"/>
          <w:szCs w:val="24"/>
        </w:rPr>
        <w:t xml:space="preserve"> (</w:t>
      </w:r>
      <w:r w:rsidR="00966896">
        <w:rPr>
          <w:rFonts w:ascii="Times New Roman" w:hAnsi="Times New Roman" w:cs="Times New Roman"/>
          <w:sz w:val="24"/>
          <w:szCs w:val="24"/>
        </w:rPr>
        <w:t>recent Hill visits</w:t>
      </w:r>
      <w:r w:rsidR="00D542E4">
        <w:rPr>
          <w:rFonts w:ascii="Times New Roman" w:hAnsi="Times New Roman" w:cs="Times New Roman"/>
          <w:sz w:val="24"/>
          <w:szCs w:val="24"/>
        </w:rPr>
        <w:t>)</w:t>
      </w:r>
    </w:p>
    <w:p w14:paraId="032AD0DE" w14:textId="2EA8A9E2" w:rsidR="00CE4D9C" w:rsidRDefault="00CE4D9C" w:rsidP="000F4D5A">
      <w:pPr>
        <w:pStyle w:val="NormalWeb"/>
        <w:numPr>
          <w:ilvl w:val="0"/>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Climate Resilience</w:t>
      </w:r>
      <w:r w:rsidR="000036D6">
        <w:rPr>
          <w:rFonts w:ascii="Times New Roman" w:hAnsi="Times New Roman" w:cs="Times New Roman"/>
          <w:sz w:val="24"/>
          <w:szCs w:val="24"/>
        </w:rPr>
        <w:t xml:space="preserve"> </w:t>
      </w:r>
      <w:r w:rsidR="00966896">
        <w:rPr>
          <w:rFonts w:ascii="Times New Roman" w:hAnsi="Times New Roman" w:cs="Times New Roman"/>
          <w:sz w:val="24"/>
          <w:szCs w:val="24"/>
        </w:rPr>
        <w:t>–</w:t>
      </w:r>
      <w:r w:rsidR="000036D6">
        <w:rPr>
          <w:rFonts w:ascii="Times New Roman" w:hAnsi="Times New Roman" w:cs="Times New Roman"/>
          <w:sz w:val="24"/>
          <w:szCs w:val="24"/>
        </w:rPr>
        <w:t xml:space="preserve"> </w:t>
      </w:r>
      <w:r w:rsidR="00966896">
        <w:rPr>
          <w:rFonts w:ascii="Times New Roman" w:hAnsi="Times New Roman" w:cs="Times New Roman"/>
          <w:sz w:val="24"/>
          <w:szCs w:val="24"/>
        </w:rPr>
        <w:t>May 7, session ACEC annual convention</w:t>
      </w:r>
    </w:p>
    <w:p w14:paraId="012191AC" w14:textId="04C1CF35" w:rsidR="00C35042" w:rsidRDefault="00B70DD9" w:rsidP="000F4D5A">
      <w:pPr>
        <w:pStyle w:val="NormalWeb"/>
        <w:numPr>
          <w:ilvl w:val="0"/>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Regional developments: </w:t>
      </w:r>
      <w:r w:rsidR="00ED1721">
        <w:rPr>
          <w:rFonts w:ascii="Times New Roman" w:hAnsi="Times New Roman" w:cs="Times New Roman"/>
          <w:sz w:val="24"/>
          <w:szCs w:val="24"/>
        </w:rPr>
        <w:t>Marcellus/Utica/Rogersville</w:t>
      </w:r>
      <w:r w:rsidR="00311917">
        <w:rPr>
          <w:rFonts w:ascii="Times New Roman" w:hAnsi="Times New Roman" w:cs="Times New Roman"/>
          <w:sz w:val="24"/>
          <w:szCs w:val="24"/>
        </w:rPr>
        <w:t>; Colorado River</w:t>
      </w:r>
    </w:p>
    <w:p w14:paraId="6D42EA96" w14:textId="77777777" w:rsidR="007B08A4" w:rsidRDefault="007B08A4" w:rsidP="000F4D5A">
      <w:pPr>
        <w:pStyle w:val="NormalWeb"/>
        <w:numPr>
          <w:ilvl w:val="0"/>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Fall Conference 2019, Chicago Ill. session ideas: </w:t>
      </w:r>
    </w:p>
    <w:p w14:paraId="7DC3B4D4" w14:textId="77777777" w:rsidR="007B08A4" w:rsidRDefault="007B08A4" w:rsidP="000F4D5A">
      <w:pPr>
        <w:pStyle w:val="NormalWeb"/>
        <w:numPr>
          <w:ilvl w:val="1"/>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inland water/energy resilience;</w:t>
      </w:r>
    </w:p>
    <w:p w14:paraId="128DAA4B" w14:textId="77777777" w:rsidR="00F43EA5" w:rsidRDefault="007B08A4" w:rsidP="00C3213A">
      <w:pPr>
        <w:pStyle w:val="NormalWeb"/>
        <w:numPr>
          <w:ilvl w:val="1"/>
          <w:numId w:val="1"/>
        </w:numPr>
        <w:spacing w:before="0" w:beforeAutospacing="0" w:after="0" w:afterAutospacing="0"/>
        <w:rPr>
          <w:rFonts w:ascii="Times New Roman" w:hAnsi="Times New Roman" w:cs="Times New Roman"/>
          <w:sz w:val="24"/>
          <w:szCs w:val="24"/>
        </w:rPr>
      </w:pPr>
      <w:r w:rsidRPr="00C60F97">
        <w:rPr>
          <w:rFonts w:ascii="Times New Roman" w:hAnsi="Times New Roman" w:cs="Times New Roman"/>
          <w:sz w:val="24"/>
          <w:szCs w:val="24"/>
        </w:rPr>
        <w:t>Great Lakes and emerging contaminants</w:t>
      </w:r>
      <w:r w:rsidR="00F43EA5">
        <w:rPr>
          <w:rFonts w:ascii="Times New Roman" w:hAnsi="Times New Roman" w:cs="Times New Roman"/>
          <w:sz w:val="24"/>
          <w:szCs w:val="24"/>
        </w:rPr>
        <w:t>;</w:t>
      </w:r>
    </w:p>
    <w:p w14:paraId="267A697C" w14:textId="77777777" w:rsidR="00F43EA5" w:rsidRDefault="00F43EA5" w:rsidP="00C3213A">
      <w:pPr>
        <w:pStyle w:val="NormalWeb"/>
        <w:numPr>
          <w:ilvl w:val="1"/>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energy policy to meet challenges of climate change</w:t>
      </w:r>
    </w:p>
    <w:p w14:paraId="1C569CEF" w14:textId="1023C704" w:rsidR="00A91633" w:rsidRPr="00C60F97" w:rsidRDefault="00F43EA5" w:rsidP="00C3213A">
      <w:pPr>
        <w:pStyle w:val="NormalWeb"/>
        <w:numPr>
          <w:ilvl w:val="1"/>
          <w:numId w:val="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association, member, and MO cyber security best practices</w:t>
      </w:r>
      <w:r w:rsidR="007B08A4" w:rsidRPr="00C60F97">
        <w:rPr>
          <w:rFonts w:ascii="Times New Roman" w:hAnsi="Times New Roman" w:cs="Times New Roman"/>
          <w:sz w:val="24"/>
          <w:szCs w:val="24"/>
        </w:rPr>
        <w:t xml:space="preserve">  </w:t>
      </w:r>
      <w:r w:rsidR="00A91633" w:rsidRPr="00C60F97">
        <w:rPr>
          <w:rFonts w:ascii="Times New Roman" w:hAnsi="Times New Roman" w:cs="Times New Roman"/>
          <w:sz w:val="24"/>
          <w:szCs w:val="24"/>
        </w:rPr>
        <w:t xml:space="preserve"> </w:t>
      </w:r>
    </w:p>
    <w:p w14:paraId="676CB7F1" w14:textId="45F7EA29" w:rsidR="007170E3" w:rsidRDefault="007170E3" w:rsidP="007170E3">
      <w:pPr>
        <w:pStyle w:val="NormalWeb"/>
        <w:ind w:left="1440"/>
        <w:rPr>
          <w:rFonts w:ascii="Times New Roman" w:hAnsi="Times New Roman" w:cs="Times New Roman"/>
          <w:b/>
          <w:sz w:val="24"/>
          <w:szCs w:val="24"/>
        </w:rPr>
      </w:pPr>
      <w:r w:rsidRPr="00081905">
        <w:rPr>
          <w:rFonts w:ascii="Times New Roman" w:hAnsi="Times New Roman" w:cs="Times New Roman"/>
          <w:b/>
          <w:sz w:val="24"/>
          <w:szCs w:val="24"/>
        </w:rPr>
        <w:t>Date</w:t>
      </w:r>
      <w:r w:rsidR="00A34C3E">
        <w:rPr>
          <w:rFonts w:ascii="Times New Roman" w:hAnsi="Times New Roman" w:cs="Times New Roman"/>
          <w:b/>
          <w:sz w:val="24"/>
          <w:szCs w:val="24"/>
        </w:rPr>
        <w:t>s, locations, topics</w:t>
      </w:r>
      <w:r w:rsidRPr="00081905">
        <w:rPr>
          <w:rFonts w:ascii="Times New Roman" w:hAnsi="Times New Roman" w:cs="Times New Roman"/>
          <w:b/>
          <w:sz w:val="24"/>
          <w:szCs w:val="24"/>
        </w:rPr>
        <w:t xml:space="preserve"> for </w:t>
      </w:r>
      <w:r w:rsidR="00A34C3E">
        <w:rPr>
          <w:rFonts w:ascii="Times New Roman" w:hAnsi="Times New Roman" w:cs="Times New Roman"/>
          <w:b/>
          <w:sz w:val="24"/>
          <w:szCs w:val="24"/>
        </w:rPr>
        <w:t>EEC</w:t>
      </w:r>
      <w:r w:rsidRPr="00081905">
        <w:rPr>
          <w:rFonts w:ascii="Times New Roman" w:hAnsi="Times New Roman" w:cs="Times New Roman"/>
          <w:b/>
          <w:sz w:val="24"/>
          <w:szCs w:val="24"/>
        </w:rPr>
        <w:t xml:space="preserve"> Summer</w:t>
      </w:r>
      <w:r w:rsidR="00A34C3E">
        <w:rPr>
          <w:rFonts w:ascii="Times New Roman" w:hAnsi="Times New Roman" w:cs="Times New Roman"/>
          <w:b/>
          <w:sz w:val="24"/>
          <w:szCs w:val="24"/>
        </w:rPr>
        <w:t xml:space="preserve"> m</w:t>
      </w:r>
      <w:r w:rsidRPr="00081905">
        <w:rPr>
          <w:rFonts w:ascii="Times New Roman" w:hAnsi="Times New Roman" w:cs="Times New Roman"/>
          <w:b/>
          <w:sz w:val="24"/>
          <w:szCs w:val="24"/>
        </w:rPr>
        <w:t>eeting:</w:t>
      </w:r>
    </w:p>
    <w:p w14:paraId="50D99275" w14:textId="6A20B68E" w:rsidR="007170E3" w:rsidRPr="00081905" w:rsidRDefault="00DC2FF2" w:rsidP="000F4D5A">
      <w:pPr>
        <w:pStyle w:val="ListParagraph"/>
        <w:numPr>
          <w:ilvl w:val="0"/>
          <w:numId w:val="2"/>
        </w:numPr>
        <w:contextualSpacing w:val="0"/>
      </w:pPr>
      <w:r>
        <w:t>Suggested date</w:t>
      </w:r>
      <w:r w:rsidR="00A34C3E">
        <w:t>/location</w:t>
      </w:r>
      <w:r>
        <w:t xml:space="preserve">: </w:t>
      </w:r>
      <w:r w:rsidR="00A34C3E">
        <w:t>W/Th</w:t>
      </w:r>
      <w:r w:rsidR="00D55959">
        <w:t xml:space="preserve"> </w:t>
      </w:r>
      <w:proofErr w:type="gramStart"/>
      <w:r w:rsidR="007170E3" w:rsidRPr="00081905">
        <w:t>August</w:t>
      </w:r>
      <w:r w:rsidR="00E336CE">
        <w:t>,</w:t>
      </w:r>
      <w:proofErr w:type="gramEnd"/>
      <w:r w:rsidR="00E336CE">
        <w:t xml:space="preserve"> </w:t>
      </w:r>
      <w:r w:rsidR="00A34C3E">
        <w:t xml:space="preserve">21-22 or 28-29, </w:t>
      </w:r>
      <w:r w:rsidR="007170E3" w:rsidRPr="00081905">
        <w:t>201</w:t>
      </w:r>
      <w:r w:rsidR="00A34C3E">
        <w:t>9</w:t>
      </w:r>
      <w:r w:rsidR="00F45205">
        <w:t xml:space="preserve">, </w:t>
      </w:r>
      <w:r w:rsidR="00ED1721">
        <w:t>location TBD</w:t>
      </w:r>
      <w:r w:rsidR="00A34C3E">
        <w:t xml:space="preserve"> (west or mid-west) </w:t>
      </w:r>
      <w:r w:rsidR="00ED1721">
        <w:t xml:space="preserve"> </w:t>
      </w:r>
      <w:r w:rsidR="007170E3" w:rsidRPr="00081905">
        <w:t xml:space="preserve"> </w:t>
      </w:r>
    </w:p>
    <w:p w14:paraId="45D480A6" w14:textId="39C02252" w:rsidR="007170E3" w:rsidRPr="00081905" w:rsidRDefault="00A34C3E" w:rsidP="000F4D5A">
      <w:pPr>
        <w:pStyle w:val="ListParagraph"/>
        <w:numPr>
          <w:ilvl w:val="0"/>
          <w:numId w:val="2"/>
        </w:numPr>
        <w:contextualSpacing w:val="0"/>
      </w:pPr>
      <w:r>
        <w:t>Topics</w:t>
      </w:r>
    </w:p>
    <w:p w14:paraId="04583A99" w14:textId="77777777" w:rsidR="00016B75" w:rsidRDefault="00016B75" w:rsidP="00016B75">
      <w:pPr>
        <w:rPr>
          <w:b/>
          <w:szCs w:val="20"/>
        </w:rPr>
      </w:pPr>
    </w:p>
    <w:p w14:paraId="12490046" w14:textId="76CE2F53" w:rsidR="00DA2C34" w:rsidRDefault="00560569" w:rsidP="00245D09">
      <w:pPr>
        <w:rPr>
          <w:szCs w:val="20"/>
        </w:rPr>
      </w:pPr>
      <w:r>
        <w:rPr>
          <w:szCs w:val="20"/>
        </w:rPr>
        <w:t>1:00 p.m.</w:t>
      </w:r>
      <w:r>
        <w:rPr>
          <w:b/>
          <w:szCs w:val="20"/>
        </w:rPr>
        <w:tab/>
      </w:r>
      <w:r w:rsidR="00125E71">
        <w:rPr>
          <w:b/>
          <w:szCs w:val="20"/>
        </w:rPr>
        <w:t>Adjourn</w:t>
      </w:r>
      <w:r w:rsidR="00245D09">
        <w:rPr>
          <w:b/>
          <w:szCs w:val="20"/>
        </w:rPr>
        <w:t xml:space="preserve"> </w:t>
      </w:r>
      <w:r w:rsidR="00A34C3E">
        <w:rPr>
          <w:b/>
          <w:szCs w:val="20"/>
        </w:rPr>
        <w:t>–</w:t>
      </w:r>
      <w:r w:rsidR="00245D09">
        <w:rPr>
          <w:b/>
          <w:szCs w:val="20"/>
        </w:rPr>
        <w:t xml:space="preserve"> </w:t>
      </w:r>
      <w:r w:rsidR="00A34C3E" w:rsidRPr="00A34C3E">
        <w:rPr>
          <w:szCs w:val="20"/>
        </w:rPr>
        <w:t xml:space="preserve">next </w:t>
      </w:r>
      <w:r w:rsidR="00311917">
        <w:rPr>
          <w:szCs w:val="20"/>
        </w:rPr>
        <w:t>W</w:t>
      </w:r>
      <w:r w:rsidR="00245D09">
        <w:rPr>
          <w:szCs w:val="20"/>
        </w:rPr>
        <w:t xml:space="preserve">EE </w:t>
      </w:r>
      <w:r w:rsidR="00DA2C34" w:rsidRPr="00DA2C34">
        <w:rPr>
          <w:szCs w:val="20"/>
        </w:rPr>
        <w:t xml:space="preserve">meeting </w:t>
      </w:r>
      <w:r w:rsidR="00245D09">
        <w:rPr>
          <w:szCs w:val="20"/>
        </w:rPr>
        <w:t xml:space="preserve">ACEC </w:t>
      </w:r>
      <w:r w:rsidR="00A34C3E">
        <w:rPr>
          <w:szCs w:val="20"/>
        </w:rPr>
        <w:t xml:space="preserve">annual </w:t>
      </w:r>
      <w:r w:rsidR="00245D09">
        <w:rPr>
          <w:szCs w:val="20"/>
        </w:rPr>
        <w:t>convention</w:t>
      </w:r>
      <w:r w:rsidR="00DA2C34">
        <w:rPr>
          <w:szCs w:val="20"/>
        </w:rPr>
        <w:t>,</w:t>
      </w:r>
      <w:r w:rsidR="00DA2C34" w:rsidRPr="00DA2C34">
        <w:rPr>
          <w:szCs w:val="20"/>
        </w:rPr>
        <w:t xml:space="preserve"> </w:t>
      </w:r>
      <w:r w:rsidR="00ED1721">
        <w:rPr>
          <w:szCs w:val="20"/>
        </w:rPr>
        <w:t>Tues</w:t>
      </w:r>
      <w:r w:rsidR="00A34C3E">
        <w:rPr>
          <w:szCs w:val="20"/>
        </w:rPr>
        <w:t>. May 7, 10:30</w:t>
      </w:r>
      <w:r w:rsidR="00ED1721">
        <w:rPr>
          <w:szCs w:val="20"/>
        </w:rPr>
        <w:t xml:space="preserve"> am</w:t>
      </w:r>
      <w:r w:rsidR="00245D09">
        <w:rPr>
          <w:szCs w:val="20"/>
        </w:rPr>
        <w:t>.</w:t>
      </w:r>
      <w:r w:rsidR="00DA2C34" w:rsidRPr="00DA2C34">
        <w:rPr>
          <w:szCs w:val="20"/>
        </w:rPr>
        <w:t xml:space="preserve"> </w:t>
      </w:r>
    </w:p>
    <w:p w14:paraId="45D3A909" w14:textId="1AECD14D" w:rsidR="00311917" w:rsidRPr="00DA2C34" w:rsidRDefault="00311917" w:rsidP="00311917">
      <w:pPr>
        <w:ind w:left="1440"/>
        <w:rPr>
          <w:szCs w:val="20"/>
        </w:rPr>
      </w:pPr>
      <w:r>
        <w:rPr>
          <w:szCs w:val="20"/>
        </w:rPr>
        <w:t xml:space="preserve">concurrent session sponsor: Disaster Mitigation: Resilience Planning and Investment Under the New Law, Monday May 6, 2:45 pm - 4:00 pm. </w:t>
      </w:r>
    </w:p>
    <w:p w14:paraId="159C278B" w14:textId="77777777" w:rsidR="00E650FA" w:rsidRPr="00231099" w:rsidRDefault="00E650FA" w:rsidP="00125E71">
      <w:pPr>
        <w:rPr>
          <w:b/>
          <w:szCs w:val="20"/>
        </w:rPr>
      </w:pPr>
    </w:p>
    <w:p w14:paraId="22A5B61F" w14:textId="77777777" w:rsidR="009A667D" w:rsidRDefault="009A667D" w:rsidP="00016B75">
      <w:pPr>
        <w:rPr>
          <w:b/>
          <w:szCs w:val="20"/>
        </w:rPr>
      </w:pPr>
    </w:p>
    <w:p w14:paraId="76739059" w14:textId="77777777" w:rsidR="00A23CAC" w:rsidRDefault="00A23CAC" w:rsidP="00921C99"/>
    <w:p w14:paraId="0242F9B1" w14:textId="492A4A5C" w:rsidR="00641592" w:rsidRPr="00552AD7" w:rsidRDefault="00641592" w:rsidP="00921C99">
      <w:pPr>
        <w:rPr>
          <w:b/>
        </w:rPr>
      </w:pPr>
      <w:r w:rsidRPr="00552AD7">
        <w:rPr>
          <w:b/>
        </w:rPr>
        <w:t xml:space="preserve">References: </w:t>
      </w:r>
    </w:p>
    <w:p w14:paraId="23E6D793" w14:textId="77777777" w:rsidR="002632D7" w:rsidRDefault="002632D7" w:rsidP="00921C99"/>
    <w:p w14:paraId="24D7C51C" w14:textId="7F0EAC61" w:rsidR="002632D7" w:rsidRDefault="002632D7" w:rsidP="00921C99">
      <w:r>
        <w:t>PFAS</w:t>
      </w:r>
    </w:p>
    <w:p w14:paraId="1EFBA28F" w14:textId="77777777" w:rsidR="00552AD7" w:rsidRDefault="000671E7" w:rsidP="00552AD7">
      <w:hyperlink r:id="rId21" w:history="1">
        <w:r w:rsidR="00552AD7" w:rsidRPr="00EF48E3">
          <w:rPr>
            <w:rStyle w:val="Hyperlink"/>
          </w:rPr>
          <w:t>https://www.epa.gov/pfas/epas-pfas-action-plan</w:t>
        </w:r>
      </w:hyperlink>
      <w:r w:rsidR="00552AD7">
        <w:t xml:space="preserve"> </w:t>
      </w:r>
    </w:p>
    <w:p w14:paraId="555FA767" w14:textId="514EF280" w:rsidR="00FF2993" w:rsidRDefault="000671E7" w:rsidP="00921C99">
      <w:hyperlink r:id="rId22" w:history="1">
        <w:r w:rsidR="00FF2993" w:rsidRPr="00A95699">
          <w:rPr>
            <w:rStyle w:val="Hyperlink"/>
          </w:rPr>
          <w:t>https://www.militarytimes.com/news/your-military/2018/04/26/dod-126-bases-report-water-contaminants-harmful-to-infant-development-tied-to-cancers/</w:t>
        </w:r>
      </w:hyperlink>
      <w:r w:rsidR="00FF2993">
        <w:t xml:space="preserve"> </w:t>
      </w:r>
    </w:p>
    <w:p w14:paraId="67367289" w14:textId="1D8E92F8" w:rsidR="00FF2993" w:rsidRDefault="000671E7" w:rsidP="00921C99">
      <w:hyperlink r:id="rId23" w:history="1">
        <w:r w:rsidR="00FF2993" w:rsidRPr="00A95699">
          <w:rPr>
            <w:rStyle w:val="Hyperlink"/>
          </w:rPr>
          <w:t>https://www.gao.gov/products/GAO-18-700T</w:t>
        </w:r>
      </w:hyperlink>
      <w:r w:rsidR="00FF2993">
        <w:t xml:space="preserve"> </w:t>
      </w:r>
    </w:p>
    <w:p w14:paraId="70F7EECF" w14:textId="0D64C5D9" w:rsidR="002632D7" w:rsidRDefault="000671E7" w:rsidP="00921C99">
      <w:hyperlink r:id="rId24" w:history="1">
        <w:r w:rsidR="00FF2993" w:rsidRPr="00A95699">
          <w:rPr>
            <w:rStyle w:val="Hyperlink"/>
          </w:rPr>
          <w:t>https://www.epa.gov/sites/production/files/2018-11/documents/lgac-pfas_report-nov-2018.pdf</w:t>
        </w:r>
      </w:hyperlink>
    </w:p>
    <w:p w14:paraId="2A7D094F" w14:textId="77777777" w:rsidR="002632D7" w:rsidRDefault="002632D7" w:rsidP="00921C99"/>
    <w:p w14:paraId="78A5639B" w14:textId="04B18D0E" w:rsidR="00641592" w:rsidRDefault="00641592" w:rsidP="00921C99">
      <w:r>
        <w:lastRenderedPageBreak/>
        <w:t>Green New Deal</w:t>
      </w:r>
    </w:p>
    <w:p w14:paraId="0899DB87" w14:textId="3848D2FB" w:rsidR="00641592" w:rsidRDefault="000671E7" w:rsidP="00921C99">
      <w:hyperlink r:id="rId25" w:history="1">
        <w:r w:rsidR="00641592" w:rsidRPr="003B1C7A">
          <w:rPr>
            <w:rStyle w:val="Hyperlink"/>
          </w:rPr>
          <w:t>https://apps.npr.org/documents/document.html?id=5729035-Green-New-Deal-FAQ</w:t>
        </w:r>
      </w:hyperlink>
    </w:p>
    <w:p w14:paraId="4D680DBE" w14:textId="77777777" w:rsidR="00075D90" w:rsidRDefault="000671E7" w:rsidP="00075D90">
      <w:hyperlink r:id="rId26" w:history="1">
        <w:r w:rsidR="00641592" w:rsidRPr="003B1C7A">
          <w:rPr>
            <w:rStyle w:val="Hyperlink"/>
          </w:rPr>
          <w:t>https://www.documentcloud.org/documents/5729033-Green-New-Deal-FINAL.html</w:t>
        </w:r>
      </w:hyperlink>
      <w:r w:rsidR="00641592">
        <w:t xml:space="preserve"> </w:t>
      </w:r>
    </w:p>
    <w:p w14:paraId="64AB25D9" w14:textId="7F764A2F" w:rsidR="00075D90" w:rsidRDefault="00075D90" w:rsidP="00075D90">
      <w:pPr>
        <w:jc w:val="center"/>
      </w:pPr>
    </w:p>
    <w:p w14:paraId="7808ECC0" w14:textId="71E8C347" w:rsidR="00E4241E" w:rsidRDefault="00E4241E" w:rsidP="00E4241E">
      <w:r>
        <w:t>Energy Policy DOE LPO</w:t>
      </w:r>
    </w:p>
    <w:p w14:paraId="2EB9DE6D" w14:textId="14096ADE" w:rsidR="00E4241E" w:rsidRDefault="000671E7" w:rsidP="00E4241E">
      <w:hyperlink r:id="rId27" w:history="1">
        <w:r w:rsidR="00E4241E" w:rsidRPr="006E568A">
          <w:rPr>
            <w:rStyle w:val="Hyperlink"/>
          </w:rPr>
          <w:t>https://www.eenews.net/eedaily/2019/02/08/stories/1060119989</w:t>
        </w:r>
      </w:hyperlink>
      <w:r w:rsidR="00E4241E">
        <w:t xml:space="preserve"> </w:t>
      </w:r>
    </w:p>
    <w:p w14:paraId="48557FAB" w14:textId="130FA5BB" w:rsidR="00A23CAC" w:rsidRDefault="00A23CAC" w:rsidP="00E4241E"/>
    <w:p w14:paraId="5A55ABE8" w14:textId="2E4DBF7C" w:rsidR="00A23CAC" w:rsidRDefault="00A23CAC" w:rsidP="00E4241E">
      <w:r>
        <w:t>Future Risk Mitigation</w:t>
      </w:r>
    </w:p>
    <w:p w14:paraId="77B7D1CF" w14:textId="5D4F6032" w:rsidR="00A23CAC" w:rsidRDefault="000671E7" w:rsidP="00E4241E">
      <w:hyperlink r:id="rId28" w:history="1">
        <w:r w:rsidR="00A23CAC">
          <w:rPr>
            <w:rStyle w:val="Hyperlink"/>
          </w:rPr>
          <w:t>National Institute of Building Sciences: Value of Mitigation Report</w:t>
        </w:r>
      </w:hyperlink>
      <w:r w:rsidR="00A23CAC">
        <w:t xml:space="preserve"> </w:t>
      </w:r>
    </w:p>
    <w:p w14:paraId="77E42203" w14:textId="77777777" w:rsidR="00574591" w:rsidRDefault="00574591" w:rsidP="00075D90">
      <w:pPr>
        <w:jc w:val="center"/>
      </w:pPr>
      <w:bookmarkStart w:id="6" w:name="_GoBack"/>
      <w:bookmarkEnd w:id="6"/>
    </w:p>
    <w:p w14:paraId="5E2A3393" w14:textId="4A7599DF" w:rsidR="00A23CAC" w:rsidRDefault="00A23CAC" w:rsidP="00075D90">
      <w:pPr>
        <w:jc w:val="center"/>
      </w:pPr>
    </w:p>
    <w:p w14:paraId="1C9CDD73" w14:textId="56F3F2F6" w:rsidR="00A23CAC" w:rsidRPr="007C2FCD" w:rsidRDefault="00A23CAC" w:rsidP="00A23CAC">
      <w:pPr>
        <w:rPr>
          <w:b/>
        </w:rPr>
      </w:pPr>
      <w:r w:rsidRPr="007C2FCD">
        <w:rPr>
          <w:b/>
        </w:rPr>
        <w:t>Bios</w:t>
      </w:r>
    </w:p>
    <w:p w14:paraId="67BC9C1C" w14:textId="49BDC8B8" w:rsidR="007C2FCD" w:rsidRDefault="007C2FCD" w:rsidP="00A23CAC"/>
    <w:p w14:paraId="65500805" w14:textId="7C9DC1C3" w:rsidR="006131C7" w:rsidRDefault="006131C7" w:rsidP="007C2FCD">
      <w:pPr>
        <w:rPr>
          <w:b/>
        </w:rPr>
      </w:pPr>
      <w:r>
        <w:rPr>
          <w:b/>
        </w:rPr>
        <w:t>Fred Andes</w:t>
      </w:r>
    </w:p>
    <w:p w14:paraId="61CB4C23" w14:textId="53E74B14" w:rsidR="006131C7" w:rsidRDefault="006131C7" w:rsidP="00574591">
      <w:pPr>
        <w:textAlignment w:val="baseline"/>
        <w:rPr>
          <w:bCs/>
        </w:rPr>
      </w:pPr>
      <w:r w:rsidRPr="006131C7">
        <w:rPr>
          <w:bCs/>
        </w:rPr>
        <w:t>Fred is involved in clean water issues on the national and state levels. He was selected by the EPA to serve on the Federal Advisory Committee on the Total Maximum Daily Load (TMDL) Program. He is serving as coordinator for the Federal Water Quality Coalition, which is a group of municipal and other regulated parties that is participating in EPA's rulemaking on TMDLs and other key Clean Water Act programs.</w:t>
      </w:r>
    </w:p>
    <w:p w14:paraId="6B381E06" w14:textId="77777777" w:rsidR="00574591" w:rsidRPr="006131C7" w:rsidRDefault="00574591" w:rsidP="00574591">
      <w:pPr>
        <w:textAlignment w:val="baseline"/>
        <w:rPr>
          <w:bCs/>
        </w:rPr>
      </w:pPr>
    </w:p>
    <w:p w14:paraId="66CD927D" w14:textId="1A81EE68" w:rsidR="006131C7" w:rsidRDefault="006131C7" w:rsidP="00574591">
      <w:pPr>
        <w:textAlignment w:val="baseline"/>
      </w:pPr>
      <w:r w:rsidRPr="006131C7">
        <w:t>Fred is also advising trade associations, industries, and municipalities on TMDLs, permits, and other water quality matters on the state and federal levels, including development of water quality standards, listings, TMDLs, and permit conditions.</w:t>
      </w:r>
      <w:r w:rsidR="00574591">
        <w:t xml:space="preserve"> </w:t>
      </w:r>
      <w:r w:rsidRPr="006131C7">
        <w:t>Fred has been recognized by </w:t>
      </w:r>
      <w:r w:rsidRPr="006131C7">
        <w:rPr>
          <w:i/>
          <w:iCs/>
          <w:bdr w:val="none" w:sz="0" w:space="0" w:color="auto" w:frame="1"/>
        </w:rPr>
        <w:t>Illinois Super Lawyers Magazine</w:t>
      </w:r>
      <w:r w:rsidRPr="006131C7">
        <w:t xml:space="preserve"> since 2014. </w:t>
      </w:r>
      <w:r w:rsidR="00574591">
        <w:t xml:space="preserve"> </w:t>
      </w:r>
      <w:r w:rsidRPr="006131C7">
        <w:t>He also regularly appears on the </w:t>
      </w:r>
      <w:r w:rsidRPr="006131C7">
        <w:rPr>
          <w:i/>
          <w:iCs/>
          <w:bdr w:val="none" w:sz="0" w:space="0" w:color="auto" w:frame="1"/>
        </w:rPr>
        <w:t>Best Lawyers in America</w:t>
      </w:r>
      <w:r w:rsidRPr="006131C7">
        <w:t> and </w:t>
      </w:r>
      <w:r w:rsidRPr="006131C7">
        <w:rPr>
          <w:i/>
          <w:iCs/>
          <w:bdr w:val="none" w:sz="0" w:space="0" w:color="auto" w:frame="1"/>
        </w:rPr>
        <w:t>Chambers USA </w:t>
      </w:r>
      <w:r w:rsidRPr="006131C7">
        <w:t>lists for his work in environmental law.</w:t>
      </w:r>
      <w:r w:rsidR="00574591">
        <w:t xml:space="preserve">  </w:t>
      </w:r>
      <w:r w:rsidRPr="006131C7">
        <w:t xml:space="preserve">Before coming to Barnes &amp; Thornburg, Fred was a partner with the Chicago law firm of </w:t>
      </w:r>
      <w:proofErr w:type="spellStart"/>
      <w:r w:rsidRPr="006131C7">
        <w:t>Sonnenschein</w:t>
      </w:r>
      <w:proofErr w:type="spellEnd"/>
      <w:r w:rsidRPr="006131C7">
        <w:t xml:space="preserve"> Nath &amp; Rosenthal. Prior to working in Chicago, he spent nine years practicing environmental law in Washington, D.C.</w:t>
      </w:r>
    </w:p>
    <w:p w14:paraId="4D9BB9C8" w14:textId="77777777" w:rsidR="00574591" w:rsidRPr="006131C7" w:rsidRDefault="00574591" w:rsidP="00574591">
      <w:pPr>
        <w:textAlignment w:val="baseline"/>
      </w:pPr>
    </w:p>
    <w:p w14:paraId="7779B008" w14:textId="77777777" w:rsidR="006131C7" w:rsidRPr="006131C7" w:rsidRDefault="006131C7" w:rsidP="00574591">
      <w:pPr>
        <w:textAlignment w:val="baseline"/>
      </w:pPr>
      <w:r w:rsidRPr="006131C7">
        <w:t>Fred graduated </w:t>
      </w:r>
      <w:r w:rsidRPr="006131C7">
        <w:rPr>
          <w:i/>
          <w:iCs/>
          <w:bdr w:val="none" w:sz="0" w:space="0" w:color="auto" w:frame="1"/>
        </w:rPr>
        <w:t>cum laude</w:t>
      </w:r>
      <w:r w:rsidRPr="006131C7">
        <w:t> from Harvard Law School in 1980. He obtained his undergraduate degree from Northwestern University in 1977. Fred is a member of the Illinois State, District of Columbia, and American Bar Associations. He is admitted to practice in the state of Illinois, the District of Columbia, the U.S. District Courts for the Northern District of Illinois and the District of Columbia, and the U.S. Courts of Appeals for the First, Second, Fourth, Fifth, Sixth, Seventh, Ninth, Tenth, Eleventh, and D.C. Circuits.</w:t>
      </w:r>
    </w:p>
    <w:p w14:paraId="109B9866" w14:textId="77777777" w:rsidR="006131C7" w:rsidRDefault="006131C7" w:rsidP="007C2FCD">
      <w:pPr>
        <w:rPr>
          <w:b/>
        </w:rPr>
      </w:pPr>
    </w:p>
    <w:p w14:paraId="70E48B3C" w14:textId="77777777" w:rsidR="006131C7" w:rsidRDefault="006131C7" w:rsidP="007C2FCD">
      <w:pPr>
        <w:rPr>
          <w:b/>
        </w:rPr>
      </w:pPr>
    </w:p>
    <w:p w14:paraId="10CA1FED" w14:textId="3C324DEF" w:rsidR="007C2FCD" w:rsidRPr="007C2FCD" w:rsidRDefault="007C2FCD" w:rsidP="007C2FCD">
      <w:pPr>
        <w:rPr>
          <w:b/>
        </w:rPr>
      </w:pPr>
      <w:r w:rsidRPr="007C2FCD">
        <w:rPr>
          <w:b/>
        </w:rPr>
        <w:t>Jeff Arnold</w:t>
      </w:r>
    </w:p>
    <w:p w14:paraId="2D2F302E" w14:textId="77777777" w:rsidR="00A23CAC" w:rsidRPr="007C2FCD" w:rsidRDefault="00A23CAC" w:rsidP="007C2FCD">
      <w:pPr>
        <w:shd w:val="clear" w:color="auto" w:fill="FFFFFF"/>
        <w:textAlignment w:val="baseline"/>
        <w:outlineLvl w:val="1"/>
      </w:pPr>
      <w:r w:rsidRPr="007C2FCD">
        <w:t>Ph.D., Senior Climate Scientist, U.S. Army Corps of Engineers’ Institute for Water Resources</w:t>
      </w:r>
    </w:p>
    <w:p w14:paraId="7F0D33C1" w14:textId="294F2EA6" w:rsidR="00A23CAC" w:rsidRPr="007C2FCD" w:rsidRDefault="00A23CAC" w:rsidP="007C2FCD">
      <w:pPr>
        <w:shd w:val="clear" w:color="auto" w:fill="FFFFFF"/>
        <w:textAlignment w:val="baseline"/>
      </w:pPr>
      <w:r w:rsidRPr="007C2FCD">
        <w:t xml:space="preserve">Jeff Arnold is the senior climate scientist at USACE’s Institute for Water Resources (IWR). He works on climate and global change technical and science policy concerns where atmospheric and hydrologic problems converge. At IWR, Arnold also leads the climate and global change mitigation work, and USACE’s efforts to integrate climate change mitigation and adaption planning and actions. He came to USACE in 2009 after working in NOAA and USEPA research labs. Arnold holds a Ph.D. in atmospheric chemistry and physics from the University of North Carolina at Chapel Hill. He can be reached at </w:t>
      </w:r>
      <w:hyperlink r:id="rId29" w:history="1">
        <w:r w:rsidRPr="007C2FCD">
          <w:rPr>
            <w:rStyle w:val="Hyperlink"/>
            <w:color w:val="auto"/>
          </w:rPr>
          <w:t>jeffrey.r.arnold@usace.army.mil</w:t>
        </w:r>
      </w:hyperlink>
      <w:r w:rsidRPr="007C2FCD">
        <w:t>.</w:t>
      </w:r>
    </w:p>
    <w:p w14:paraId="1CBD0F4B" w14:textId="5DBD6E7F" w:rsidR="00A23CAC" w:rsidRPr="007C2FCD" w:rsidRDefault="00A23CAC" w:rsidP="007C2FCD">
      <w:pPr>
        <w:shd w:val="clear" w:color="auto" w:fill="FFFFFF"/>
        <w:textAlignment w:val="baseline"/>
        <w:rPr>
          <w:sz w:val="22"/>
          <w:szCs w:val="22"/>
        </w:rPr>
      </w:pPr>
    </w:p>
    <w:p w14:paraId="425509A9" w14:textId="524FC352" w:rsidR="007C2FCD" w:rsidRPr="00552AD7" w:rsidRDefault="007C2FCD" w:rsidP="007C2FCD">
      <w:pPr>
        <w:textAlignment w:val="baseline"/>
        <w:outlineLvl w:val="2"/>
        <w:rPr>
          <w:rStyle w:val="Hyperlink"/>
          <w:color w:val="auto"/>
        </w:rPr>
      </w:pPr>
      <w:bookmarkStart w:id="7" w:name="ESOH"/>
      <w:r w:rsidRPr="007C2FCD">
        <w:rPr>
          <w:b/>
          <w:bCs/>
        </w:rPr>
        <w:lastRenderedPageBreak/>
        <w:t>Maureen Sullivan</w:t>
      </w:r>
      <w:bookmarkEnd w:id="7"/>
      <w:r w:rsidRPr="007C2FCD">
        <w:rPr>
          <w:b/>
          <w:bCs/>
        </w:rPr>
        <w:br/>
      </w:r>
      <w:r w:rsidRPr="00552AD7">
        <w:rPr>
          <w:shd w:val="clear" w:color="auto" w:fill="FFFFFF"/>
        </w:rPr>
        <w:t>Ms. Sullivan is the Deputy Assistant Secretary of Defense for Environment in the Office of the Assistant Secretary of Defense (Sustainment). She is responsible for DoD’s policies and programs related to compliance with environmental laws; management of natural and cultural resources; cleanup of contaminated sites; safety &amp; occupational health; fire and emergency services; green/sustainable buildings; installation emergency management; international environmental compliance and cleanup efforts; strategic sustainability planning; and planning to address emerging contaminants. Ms. Sullivan is also responsible for the DoD Native American program. She oversees the Armed Forces Pest Management Board, the Department of Defense Explosives Safety Board, the Environmental Security Technology Certification Program (ESTCP), and the Strategic Environmental Research and Development Program (SERDP). Ms. Sullivan is the Department of Defense Federal Preservation Officer and represents the Secretary of Defense on the President’s Advisory Council on Historic Preservation. Ms. Sullivan is a member of the General Services Administration’s Green Building Advisory Committee. She also represents the Department of Defense on the National Invasive Species Council and the Wildland Fire Leadership Council. Ms. Sullivan serves as the DoD Chief Environmental Review and Permitting Officer. </w:t>
      </w:r>
    </w:p>
    <w:p w14:paraId="3852BF37" w14:textId="753F557D" w:rsidR="007C2FCD" w:rsidRDefault="007C2FCD" w:rsidP="00A23CAC">
      <w:pPr>
        <w:shd w:val="clear" w:color="auto" w:fill="FFFFFF"/>
        <w:textAlignment w:val="baseline"/>
        <w:rPr>
          <w:color w:val="666666"/>
        </w:rPr>
      </w:pPr>
    </w:p>
    <w:p w14:paraId="19BFA4C8" w14:textId="6821569C" w:rsidR="006131C7" w:rsidRPr="006131C7" w:rsidRDefault="006131C7" w:rsidP="00A23CAC">
      <w:pPr>
        <w:shd w:val="clear" w:color="auto" w:fill="FFFFFF"/>
        <w:textAlignment w:val="baseline"/>
        <w:rPr>
          <w:b/>
          <w:color w:val="666666"/>
        </w:rPr>
      </w:pPr>
      <w:r w:rsidRPr="006131C7">
        <w:rPr>
          <w:b/>
        </w:rPr>
        <w:t xml:space="preserve">Craig </w:t>
      </w:r>
      <w:proofErr w:type="spellStart"/>
      <w:r w:rsidRPr="006131C7">
        <w:rPr>
          <w:b/>
        </w:rPr>
        <w:t>Zamuda</w:t>
      </w:r>
      <w:proofErr w:type="spellEnd"/>
    </w:p>
    <w:p w14:paraId="30D2D6B3" w14:textId="77777777" w:rsidR="007926FF" w:rsidRPr="007926FF" w:rsidRDefault="007926FF" w:rsidP="007926FF">
      <w:pPr>
        <w:widowControl w:val="0"/>
        <w:autoSpaceDE w:val="0"/>
        <w:autoSpaceDN w:val="0"/>
        <w:adjustRightInd w:val="0"/>
        <w:rPr>
          <w:color w:val="000000"/>
        </w:rPr>
      </w:pPr>
      <w:r w:rsidRPr="007926FF">
        <w:rPr>
          <w:color w:val="000000"/>
        </w:rPr>
        <w:t xml:space="preserve">Craig </w:t>
      </w:r>
      <w:proofErr w:type="spellStart"/>
      <w:r w:rsidRPr="007926FF">
        <w:rPr>
          <w:color w:val="000000"/>
        </w:rPr>
        <w:t>Zamuda</w:t>
      </w:r>
      <w:proofErr w:type="spellEnd"/>
      <w:r w:rsidRPr="007926FF">
        <w:rPr>
          <w:color w:val="000000"/>
        </w:rPr>
        <w:t xml:space="preserve"> is a senior policy advisor providing policy and technical advice on U.S. Department of Energy (DOE) programs related to energy sector vulnerabilities, resilience and reliability.  He represents DOE in domestic and international fora for the advancement of mitigation and sustainability activities. He has provided leadership and support to the establishment of DOE’s Partnership for Energy Sector Climate Resilience with a diversity of electric utilities that focuses on characterizing critical infrastructure vulnerabilities; identifying and deploying cost-effective resilience activities and best practices, and addressing key research and policy opportunities. </w:t>
      </w:r>
    </w:p>
    <w:p w14:paraId="23836EEA" w14:textId="77777777" w:rsidR="007926FF" w:rsidRPr="007926FF" w:rsidRDefault="007926FF" w:rsidP="007926FF">
      <w:pPr>
        <w:widowControl w:val="0"/>
        <w:autoSpaceDE w:val="0"/>
        <w:autoSpaceDN w:val="0"/>
        <w:adjustRightInd w:val="0"/>
        <w:rPr>
          <w:color w:val="000000"/>
        </w:rPr>
      </w:pPr>
    </w:p>
    <w:p w14:paraId="0442D157" w14:textId="77777777" w:rsidR="007926FF" w:rsidRPr="007926FF" w:rsidRDefault="007926FF" w:rsidP="007926FF">
      <w:pPr>
        <w:widowControl w:val="0"/>
        <w:autoSpaceDE w:val="0"/>
        <w:autoSpaceDN w:val="0"/>
        <w:adjustRightInd w:val="0"/>
        <w:rPr>
          <w:i/>
          <w:color w:val="000000"/>
        </w:rPr>
      </w:pPr>
      <w:r w:rsidRPr="007926FF">
        <w:rPr>
          <w:color w:val="000000"/>
        </w:rPr>
        <w:t xml:space="preserve">Craig has served as a lead author on numerous reports related to the energy sector and resilience to extreme weather and climate change. including the Energy Chapter of the Fourth National Climate Assessment released by the White House in late-2018, as well as, </w:t>
      </w:r>
      <w:r w:rsidRPr="007926FF">
        <w:rPr>
          <w:i/>
        </w:rPr>
        <w:t xml:space="preserve">Climate Change and the Electricity Sector: Guide for Climate Change Resilience Planning; </w:t>
      </w:r>
      <w:r w:rsidRPr="007926FF">
        <w:rPr>
          <w:i/>
          <w:color w:val="000000"/>
        </w:rPr>
        <w:t>Guide for Assessing Vulnerabilities and Developing Resilience Solutions to Sea Level Rise; Climate Change and the U.S. Energy Sector: Regional Vulnerabilities and Resilience Solutions;</w:t>
      </w:r>
      <w:r w:rsidRPr="007926FF">
        <w:rPr>
          <w:color w:val="000000"/>
        </w:rPr>
        <w:t xml:space="preserve"> and, </w:t>
      </w:r>
      <w:r w:rsidRPr="007926FF">
        <w:rPr>
          <w:i/>
          <w:color w:val="000000"/>
        </w:rPr>
        <w:t xml:space="preserve">U.S. Energy Sector Vulnerabilities to Climate Change and Extreme Weather. </w:t>
      </w:r>
      <w:r w:rsidRPr="007926FF">
        <w:rPr>
          <w:color w:val="000000"/>
        </w:rPr>
        <w:t xml:space="preserve">These guides and reports examine current and potential impacts of extreme weather and climate change on the energy sector, and resilience solutions and opportunities to enhance preparedness and resilience. </w:t>
      </w:r>
    </w:p>
    <w:p w14:paraId="1265B147" w14:textId="77777777" w:rsidR="007926FF" w:rsidRPr="007926FF" w:rsidRDefault="007926FF" w:rsidP="007926FF">
      <w:pPr>
        <w:widowControl w:val="0"/>
        <w:autoSpaceDE w:val="0"/>
        <w:autoSpaceDN w:val="0"/>
        <w:adjustRightInd w:val="0"/>
        <w:rPr>
          <w:color w:val="000000"/>
        </w:rPr>
      </w:pPr>
    </w:p>
    <w:p w14:paraId="624EACE2" w14:textId="77777777" w:rsidR="007926FF" w:rsidRPr="007926FF" w:rsidRDefault="007926FF" w:rsidP="007926FF">
      <w:pPr>
        <w:rPr>
          <w:rFonts w:eastAsia="Calibri"/>
        </w:rPr>
      </w:pPr>
      <w:r w:rsidRPr="007926FF">
        <w:rPr>
          <w:rFonts w:eastAsia="Calibri"/>
        </w:rPr>
        <w:t>Craig has over 35 years of federal experience with DOE, the U.S. Environmental Protection Agency, and the U.S. House of Representatives. He has a Ph.D. in Environmental Sciences from the University of Maryland, and a BS and MS in Biological Sciences from Rutgers University and East Carolina University, respectively.</w:t>
      </w:r>
    </w:p>
    <w:p w14:paraId="0E03BB28" w14:textId="77777777" w:rsidR="006131C7" w:rsidRDefault="006131C7" w:rsidP="009A403D"/>
    <w:p w14:paraId="5736B1A7" w14:textId="012919E8" w:rsidR="009A403D" w:rsidRPr="006131C7" w:rsidRDefault="009A403D" w:rsidP="009A403D">
      <w:pPr>
        <w:rPr>
          <w:b/>
          <w:color w:val="292929"/>
          <w:shd w:val="clear" w:color="auto" w:fill="FFFFFF"/>
        </w:rPr>
      </w:pPr>
      <w:r w:rsidRPr="006131C7">
        <w:rPr>
          <w:b/>
          <w:color w:val="292929"/>
          <w:shd w:val="clear" w:color="auto" w:fill="FFFFFF"/>
        </w:rPr>
        <w:t>Douglas Schu</w:t>
      </w:r>
      <w:r w:rsidR="006131C7">
        <w:rPr>
          <w:b/>
          <w:color w:val="292929"/>
          <w:shd w:val="clear" w:color="auto" w:fill="FFFFFF"/>
        </w:rPr>
        <w:t>l</w:t>
      </w:r>
      <w:r w:rsidRPr="006131C7">
        <w:rPr>
          <w:b/>
          <w:color w:val="292929"/>
          <w:shd w:val="clear" w:color="auto" w:fill="FFFFFF"/>
        </w:rPr>
        <w:t>tz</w:t>
      </w:r>
    </w:p>
    <w:p w14:paraId="2AF58FFE" w14:textId="457FE9BC" w:rsidR="009A403D" w:rsidRPr="009A403D" w:rsidRDefault="009A403D" w:rsidP="009A403D">
      <w:r w:rsidRPr="009A403D">
        <w:rPr>
          <w:color w:val="292929"/>
          <w:shd w:val="clear" w:color="auto" w:fill="FFFFFF"/>
        </w:rPr>
        <w:t xml:space="preserve">Mr. Douglas Schultz is the Director of Loan Guarantee Origination for the U.S. Department of Energy’s Loan Programs Office (LPO). He leads LPO’s lending activities focused on innovative </w:t>
      </w:r>
      <w:r w:rsidRPr="009A403D">
        <w:rPr>
          <w:color w:val="292929"/>
          <w:shd w:val="clear" w:color="auto" w:fill="FFFFFF"/>
        </w:rPr>
        <w:lastRenderedPageBreak/>
        <w:t>alternative energy projects in the U.S. including solar, wind, geothermal, biofuels, clean fossil, nuclear, and the related transmission and extraction infrastructure. An accomplished executive and proven innovator, Mr. Schultz has been active as a consultant, developer and lender in the energy and infrastructure sectors for over 20 years in the U.S. and abroad.</w:t>
      </w:r>
    </w:p>
    <w:p w14:paraId="29A1BA7F" w14:textId="77777777" w:rsidR="009A403D" w:rsidRPr="009A403D" w:rsidRDefault="009A403D" w:rsidP="009A403D">
      <w:pPr>
        <w:shd w:val="clear" w:color="auto" w:fill="FFFFFF"/>
        <w:spacing w:before="100" w:beforeAutospacing="1" w:after="100" w:afterAutospacing="1"/>
        <w:rPr>
          <w:color w:val="292929"/>
        </w:rPr>
      </w:pPr>
      <w:r w:rsidRPr="009A403D">
        <w:rPr>
          <w:color w:val="292929"/>
        </w:rPr>
        <w:t>Prior to joining LPO, Mr. Schultz was a Senior Investment Officer at the Overseas Private Investment Corporation (OPIC). In the private sector, he was the Manager of Project Development and Finance at KMR Power Corporation, a global independent power company, directing the company’s development and financing of green field power projects and acquisitions throughout the Middle East, Asia and Africa. He was also a Principal Consultant at K&amp;M Engineering and Consulting, an emerging market leader in public/private partnerships where he successfully advised governments and multilateral agencies around the world on privatization and Build-Own-Operate (BOO)/ Build-Operate-Transfer (BOT) project implementation. Earlier in his career Mr. Schultz was an expert consultant with the international management and economic consulting firm of Nathan Associates focusing primarily on the evaluation and structuring of large public and private infrastructure projects.</w:t>
      </w:r>
    </w:p>
    <w:p w14:paraId="435FF757" w14:textId="51283A31" w:rsidR="00ED5FE0" w:rsidRPr="007C2FCD" w:rsidRDefault="00ED5FE0" w:rsidP="00ED5FE0">
      <w:pPr>
        <w:pStyle w:val="Heading7"/>
        <w:rPr>
          <w:rFonts w:ascii="Times New Roman" w:hAnsi="Times New Roman" w:cs="Times New Roman"/>
          <w:b/>
          <w:i w:val="0"/>
          <w:color w:val="auto"/>
        </w:rPr>
      </w:pPr>
      <w:r w:rsidRPr="007C2FCD">
        <w:rPr>
          <w:rFonts w:ascii="Times New Roman" w:hAnsi="Times New Roman" w:cs="Times New Roman"/>
          <w:b/>
          <w:i w:val="0"/>
          <w:color w:val="auto"/>
        </w:rPr>
        <w:t>Tracy Monteith</w:t>
      </w:r>
    </w:p>
    <w:p w14:paraId="2BFE1062" w14:textId="7FC4934B" w:rsidR="00ED5FE0" w:rsidRDefault="00ED5FE0" w:rsidP="007C2FCD">
      <w:pPr>
        <w:pStyle w:val="ListParagraph"/>
        <w:ind w:left="0"/>
        <w:jc w:val="both"/>
      </w:pPr>
      <w:r>
        <w:t xml:space="preserve">Tracy Monteith is Black &amp; Veatch Management Consulting’s </w:t>
      </w:r>
      <w:r w:rsidRPr="00EE600C">
        <w:t>subject matter expert on cybersecurity compliance and the operationalization of cybersecurity policies, procedures, and governance.   Tracy provides compliance guidance, coordination, documentation, engineering reviews</w:t>
      </w:r>
      <w:r>
        <w:t>,</w:t>
      </w:r>
      <w:r w:rsidRPr="00EE600C">
        <w:t xml:space="preserve"> vulnerability </w:t>
      </w:r>
      <w:r>
        <w:t xml:space="preserve">and resiliency </w:t>
      </w:r>
      <w:r w:rsidRPr="00EE600C">
        <w:t xml:space="preserve">assessments that assist Black &amp; Veatch customers to ensure compliance NERC Critical Infrastructure Protection (CIP) standards.   Additionally, </w:t>
      </w:r>
      <w:r>
        <w:t xml:space="preserve">Tracy </w:t>
      </w:r>
      <w:r w:rsidRPr="00EE600C">
        <w:t>provides recommendations that increase operational maturity for utility companies to protect power control systems, power generation, and power transmission systems and increase operational eff</w:t>
      </w:r>
      <w:r>
        <w:t>iciencies.  Tracy provides NIST-</w:t>
      </w:r>
      <w:r w:rsidRPr="00EE600C">
        <w:t xml:space="preserve">compliant vulnerability assessments and vulnerability mitigation guidance that exceeds the standards of basic compliance. </w:t>
      </w:r>
      <w:r>
        <w:t xml:space="preserve"> </w:t>
      </w:r>
      <w:r w:rsidRPr="00EE600C">
        <w:t xml:space="preserve">He is NERC Audit Trained and operationalizes policies, procedures and governance in Network and Security Operations Centers.  </w:t>
      </w:r>
      <w:r>
        <w:t xml:space="preserve">Tracy’s background in cybersecurity and compliance comes from his service as a U.S. Army Lieutenant Colonel.    Tracy recently served as the Chief of Projects for U.S. Army Central Command (USARCENT) where he managed a team of 12 project managers responsible for 42 strategic and network resiliency projects (valued at ~$232M).  </w:t>
      </w:r>
    </w:p>
    <w:p w14:paraId="68EA226B" w14:textId="77777777" w:rsidR="006131C7" w:rsidRDefault="006131C7" w:rsidP="006131C7">
      <w:pPr>
        <w:shd w:val="clear" w:color="auto" w:fill="FFFFFF"/>
        <w:rPr>
          <w:color w:val="333333"/>
        </w:rPr>
      </w:pPr>
    </w:p>
    <w:p w14:paraId="59264C82" w14:textId="26A815FD" w:rsidR="006131C7" w:rsidRPr="006131C7" w:rsidRDefault="006131C7" w:rsidP="006131C7">
      <w:pPr>
        <w:shd w:val="clear" w:color="auto" w:fill="FFFFFF"/>
        <w:rPr>
          <w:b/>
          <w:color w:val="333333"/>
        </w:rPr>
      </w:pPr>
      <w:r w:rsidRPr="006131C7">
        <w:rPr>
          <w:b/>
          <w:color w:val="333333"/>
        </w:rPr>
        <w:t>Jim Spiers</w:t>
      </w:r>
    </w:p>
    <w:p w14:paraId="0748A06A" w14:textId="3215D22A" w:rsidR="006131C7" w:rsidRDefault="006131C7" w:rsidP="006131C7">
      <w:pPr>
        <w:shd w:val="clear" w:color="auto" w:fill="FFFFFF"/>
        <w:rPr>
          <w:color w:val="333333"/>
        </w:rPr>
      </w:pPr>
      <w:r>
        <w:rPr>
          <w:color w:val="333333"/>
        </w:rPr>
        <w:t xml:space="preserve">Jim Spiers is Senior Vice President, Business and Technologies Strategies for the National Rural Electric Cooperative Association. </w:t>
      </w:r>
      <w:r w:rsidRPr="006131C7">
        <w:rPr>
          <w:color w:val="333333"/>
        </w:rPr>
        <w:t>For more than 25 years, Jim Spiers’ energy sector experience has spanned operations, planning, rate setting, regulation, restructuring, technology and business strategy.</w:t>
      </w:r>
    </w:p>
    <w:p w14:paraId="1273F06D" w14:textId="77777777" w:rsidR="006131C7" w:rsidRPr="006131C7" w:rsidRDefault="006131C7" w:rsidP="006131C7">
      <w:pPr>
        <w:shd w:val="clear" w:color="auto" w:fill="FFFFFF"/>
        <w:rPr>
          <w:color w:val="333333"/>
        </w:rPr>
      </w:pPr>
    </w:p>
    <w:p w14:paraId="083EB397" w14:textId="70CAE6F8" w:rsidR="006131C7" w:rsidRDefault="006131C7" w:rsidP="006131C7">
      <w:pPr>
        <w:shd w:val="clear" w:color="auto" w:fill="FFFFFF"/>
        <w:rPr>
          <w:color w:val="333333"/>
        </w:rPr>
      </w:pPr>
      <w:r w:rsidRPr="006131C7">
        <w:rPr>
          <w:color w:val="333333"/>
        </w:rPr>
        <w:t xml:space="preserve">Before joining NRECA in 2014 as vice president of technology, engineering and economic analysis, Jim served as senior vice president of business strategy and chief technology officer at Tri-State Generation and Transmission Association. He directed high-profile rate and resource planning, forecasting and modeling tool development, information technologies and enterprise risk management and research initiatives, including carbon dioxide mitigation through inducement prize development (XPRIZE); development of an R&amp;D test center at a coal-fired </w:t>
      </w:r>
      <w:r w:rsidRPr="006131C7">
        <w:rPr>
          <w:color w:val="333333"/>
        </w:rPr>
        <w:lastRenderedPageBreak/>
        <w:t>power facility; and formation of an international network of researchers focused on converting carbon emissions into an asset.</w:t>
      </w:r>
    </w:p>
    <w:p w14:paraId="330B9B9A" w14:textId="77777777" w:rsidR="006131C7" w:rsidRPr="006131C7" w:rsidRDefault="006131C7" w:rsidP="006131C7">
      <w:pPr>
        <w:shd w:val="clear" w:color="auto" w:fill="FFFFFF"/>
        <w:rPr>
          <w:color w:val="333333"/>
        </w:rPr>
      </w:pPr>
    </w:p>
    <w:p w14:paraId="687C5A5B" w14:textId="77777777" w:rsidR="006131C7" w:rsidRPr="006131C7" w:rsidRDefault="006131C7" w:rsidP="006131C7">
      <w:pPr>
        <w:shd w:val="clear" w:color="auto" w:fill="FFFFFF"/>
        <w:rPr>
          <w:color w:val="333333"/>
        </w:rPr>
      </w:pPr>
      <w:r w:rsidRPr="006131C7">
        <w:rPr>
          <w:color w:val="333333"/>
        </w:rPr>
        <w:t>Prior to his tenure at Tri-State, Jim was an independent energy consultant. From 1986 to 1991, he was director of the Colorado Public Utilities Commission. He has a law degree from the University of Colorado School of Law and a B.A. from Mesa College in Grand Junction, Colorado.</w:t>
      </w:r>
    </w:p>
    <w:p w14:paraId="3353AF50" w14:textId="2C796EB3" w:rsidR="0089280B" w:rsidRDefault="0089280B" w:rsidP="007C2FCD">
      <w:pPr>
        <w:pStyle w:val="ListParagraph"/>
        <w:ind w:left="0"/>
        <w:jc w:val="both"/>
      </w:pPr>
    </w:p>
    <w:p w14:paraId="49988C50" w14:textId="60DE961D" w:rsidR="0089280B" w:rsidRPr="00A2536C" w:rsidRDefault="0089280B" w:rsidP="007C2FCD">
      <w:pPr>
        <w:pStyle w:val="ListParagraph"/>
        <w:ind w:left="0"/>
        <w:jc w:val="both"/>
        <w:rPr>
          <w:b/>
        </w:rPr>
      </w:pPr>
      <w:r w:rsidRPr="00A2536C">
        <w:rPr>
          <w:b/>
        </w:rPr>
        <w:t>John Coho</w:t>
      </w:r>
    </w:p>
    <w:p w14:paraId="7C4BB73E" w14:textId="4979DB76" w:rsidR="0089280B" w:rsidRDefault="0089280B" w:rsidP="0089280B">
      <w:r w:rsidRPr="009278A7">
        <w:t xml:space="preserve">John Coho is </w:t>
      </w:r>
      <w:r>
        <w:t xml:space="preserve">member of the US Army Corps of Engineers Infrastructure Team where his duties include program development and implementation for the USACE Water Infrastructure Finance and Innovation Act (WIFIA) program and the USACE public-private partnership (P3) pilot program.  John joined the Corps in 2008 after serving 24 years in the military and 7 years in the Office of the Secretary of Defense.  Throughout his career, he has led a broad spectrum of environmental and sustainability programs, ranging from environmental compliance and clean-up, to environmental management systems, and most recently sustainability and energy.  John holds bachelors and </w:t>
      </w:r>
      <w:proofErr w:type="spellStart"/>
      <w:proofErr w:type="gramStart"/>
      <w:r>
        <w:t>masters</w:t>
      </w:r>
      <w:proofErr w:type="spellEnd"/>
      <w:r w:rsidR="00A2536C">
        <w:t xml:space="preserve"> </w:t>
      </w:r>
      <w:r>
        <w:t>degrees in environmental engineering</w:t>
      </w:r>
      <w:proofErr w:type="gramEnd"/>
      <w:r>
        <w:t>. He is a licensed professional engineer and a certified energy manager.</w:t>
      </w:r>
    </w:p>
    <w:p w14:paraId="4ADE6C4C" w14:textId="77777777" w:rsidR="00A23CAC" w:rsidRPr="00A23CAC" w:rsidRDefault="00A23CAC" w:rsidP="007C2FCD">
      <w:pPr>
        <w:shd w:val="clear" w:color="auto" w:fill="FFFFFF"/>
        <w:textAlignment w:val="baseline"/>
        <w:rPr>
          <w:rFonts w:ascii="Arial" w:hAnsi="Arial" w:cs="Arial"/>
          <w:color w:val="666666"/>
          <w:sz w:val="20"/>
          <w:szCs w:val="20"/>
        </w:rPr>
      </w:pPr>
    </w:p>
    <w:p w14:paraId="1214F249" w14:textId="77777777" w:rsidR="00A23CAC" w:rsidRDefault="00A23CAC" w:rsidP="00A23CAC"/>
    <w:p w14:paraId="12AB65CB" w14:textId="77777777" w:rsidR="00A23CAC" w:rsidRDefault="00A23CAC" w:rsidP="00075D90">
      <w:pPr>
        <w:jc w:val="center"/>
      </w:pPr>
    </w:p>
    <w:p w14:paraId="6C5877D5" w14:textId="433300D0" w:rsidR="00075D90" w:rsidRDefault="00075D90" w:rsidP="00075D90">
      <w:pPr>
        <w:jc w:val="center"/>
      </w:pPr>
      <w:r>
        <w:t>XXX</w:t>
      </w:r>
    </w:p>
    <w:p w14:paraId="5475E4E9" w14:textId="18153387" w:rsidR="00641592" w:rsidRDefault="00641592" w:rsidP="00921C99"/>
    <w:sectPr w:rsidR="0064159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7103" w14:textId="77777777" w:rsidR="000671E7" w:rsidRDefault="000671E7" w:rsidP="00921C99">
      <w:r>
        <w:separator/>
      </w:r>
    </w:p>
  </w:endnote>
  <w:endnote w:type="continuationSeparator" w:id="0">
    <w:p w14:paraId="190C53AA" w14:textId="77777777" w:rsidR="000671E7" w:rsidRDefault="000671E7" w:rsidP="0092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114E" w14:textId="77777777" w:rsidR="00373D60" w:rsidRDefault="00373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20EE" w14:textId="77777777" w:rsidR="00373D60" w:rsidRDefault="00373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53B3" w14:textId="77777777" w:rsidR="00373D60" w:rsidRDefault="00373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B685F" w14:textId="77777777" w:rsidR="000671E7" w:rsidRDefault="000671E7" w:rsidP="00921C99">
      <w:r>
        <w:separator/>
      </w:r>
    </w:p>
  </w:footnote>
  <w:footnote w:type="continuationSeparator" w:id="0">
    <w:p w14:paraId="22B834D1" w14:textId="77777777" w:rsidR="000671E7" w:rsidRDefault="000671E7" w:rsidP="0092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CB25" w14:textId="77777777" w:rsidR="00373D60" w:rsidRDefault="00373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4933" w14:textId="71AB615F" w:rsidR="00BE4B94" w:rsidRDefault="000671E7">
    <w:pPr>
      <w:pStyle w:val="Header"/>
      <w:jc w:val="right"/>
    </w:pPr>
    <w:sdt>
      <w:sdtPr>
        <w:id w:val="1626964464"/>
        <w:docPartObj>
          <w:docPartGallery w:val="Page Numbers (Top of Page)"/>
          <w:docPartUnique/>
        </w:docPartObj>
      </w:sdtPr>
      <w:sdtEndPr>
        <w:rPr>
          <w:noProof/>
        </w:rPr>
      </w:sdtEndPr>
      <w:sdtContent>
        <w:r w:rsidR="00BE4B94">
          <w:fldChar w:fldCharType="begin"/>
        </w:r>
        <w:r w:rsidR="00BE4B94">
          <w:instrText xml:space="preserve"> PAGE   \* MERGEFORMAT </w:instrText>
        </w:r>
        <w:r w:rsidR="00BE4B94">
          <w:fldChar w:fldCharType="separate"/>
        </w:r>
        <w:r w:rsidR="00C2282F">
          <w:rPr>
            <w:noProof/>
          </w:rPr>
          <w:t>1</w:t>
        </w:r>
        <w:r w:rsidR="00BE4B94">
          <w:rPr>
            <w:noProof/>
          </w:rPr>
          <w:fldChar w:fldCharType="end"/>
        </w:r>
      </w:sdtContent>
    </w:sdt>
  </w:p>
  <w:p w14:paraId="7E94F008" w14:textId="77777777" w:rsidR="00BE4B94" w:rsidRDefault="00BE4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8F03" w14:textId="77777777" w:rsidR="00373D60" w:rsidRDefault="00373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EEB"/>
    <w:multiLevelType w:val="hybridMultilevel"/>
    <w:tmpl w:val="6BFC0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9022AE"/>
    <w:multiLevelType w:val="hybridMultilevel"/>
    <w:tmpl w:val="53F8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A6302"/>
    <w:multiLevelType w:val="hybridMultilevel"/>
    <w:tmpl w:val="13B2DB3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3" w15:restartNumberingAfterBreak="0">
    <w:nsid w:val="176A7011"/>
    <w:multiLevelType w:val="hybridMultilevel"/>
    <w:tmpl w:val="16DAF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334E00"/>
    <w:multiLevelType w:val="hybridMultilevel"/>
    <w:tmpl w:val="5C5ED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796FD8"/>
    <w:multiLevelType w:val="hybridMultilevel"/>
    <w:tmpl w:val="F6A23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D373D8"/>
    <w:multiLevelType w:val="hybridMultilevel"/>
    <w:tmpl w:val="064E3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B87C85"/>
    <w:multiLevelType w:val="hybridMultilevel"/>
    <w:tmpl w:val="90488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936794"/>
    <w:multiLevelType w:val="hybridMultilevel"/>
    <w:tmpl w:val="E1DC2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32207C"/>
    <w:multiLevelType w:val="hybridMultilevel"/>
    <w:tmpl w:val="5314B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B02F28"/>
    <w:multiLevelType w:val="hybridMultilevel"/>
    <w:tmpl w:val="91060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FA414F"/>
    <w:multiLevelType w:val="hybridMultilevel"/>
    <w:tmpl w:val="CD6C3E44"/>
    <w:lvl w:ilvl="0" w:tplc="34E82AAA">
      <w:start w:val="1"/>
      <w:numFmt w:val="bullet"/>
      <w:pStyle w:val="databoxtextbullet"/>
      <w:lvlText w:val=""/>
      <w:lvlJc w:val="left"/>
      <w:pPr>
        <w:ind w:left="360" w:hanging="360"/>
      </w:pPr>
      <w:rPr>
        <w:rFonts w:ascii="Symbol" w:hAnsi="Symbol" w:hint="default"/>
        <w:color w:val="D6E3BC" w:themeColor="accent3"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82441"/>
    <w:multiLevelType w:val="hybridMultilevel"/>
    <w:tmpl w:val="3A8A10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FC4698D"/>
    <w:multiLevelType w:val="hybridMultilevel"/>
    <w:tmpl w:val="36248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7244BAF"/>
    <w:multiLevelType w:val="hybridMultilevel"/>
    <w:tmpl w:val="6E426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CE28F6"/>
    <w:multiLevelType w:val="hybridMultilevel"/>
    <w:tmpl w:val="9BCC4F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597E77F3"/>
    <w:multiLevelType w:val="hybridMultilevel"/>
    <w:tmpl w:val="FFEA5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5267AC"/>
    <w:multiLevelType w:val="hybridMultilevel"/>
    <w:tmpl w:val="4A7CF7F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37B2009"/>
    <w:multiLevelType w:val="hybridMultilevel"/>
    <w:tmpl w:val="46081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6EE7B87"/>
    <w:multiLevelType w:val="hybridMultilevel"/>
    <w:tmpl w:val="64C42A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D5817E0"/>
    <w:multiLevelType w:val="hybridMultilevel"/>
    <w:tmpl w:val="3ADC99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E075BC5"/>
    <w:multiLevelType w:val="hybridMultilevel"/>
    <w:tmpl w:val="C33A0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57D075D"/>
    <w:multiLevelType w:val="hybridMultilevel"/>
    <w:tmpl w:val="5C022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FFE75DC"/>
    <w:multiLevelType w:val="hybridMultilevel"/>
    <w:tmpl w:val="E488F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3"/>
  </w:num>
  <w:num w:numId="3">
    <w:abstractNumId w:val="3"/>
  </w:num>
  <w:num w:numId="4">
    <w:abstractNumId w:val="7"/>
  </w:num>
  <w:num w:numId="5">
    <w:abstractNumId w:val="14"/>
  </w:num>
  <w:num w:numId="6">
    <w:abstractNumId w:val="10"/>
  </w:num>
  <w:num w:numId="7">
    <w:abstractNumId w:val="12"/>
  </w:num>
  <w:num w:numId="8">
    <w:abstractNumId w:val="17"/>
  </w:num>
  <w:num w:numId="9">
    <w:abstractNumId w:val="20"/>
  </w:num>
  <w:num w:numId="10">
    <w:abstractNumId w:val="6"/>
  </w:num>
  <w:num w:numId="11">
    <w:abstractNumId w:val="21"/>
  </w:num>
  <w:num w:numId="12">
    <w:abstractNumId w:val="1"/>
  </w:num>
  <w:num w:numId="13">
    <w:abstractNumId w:val="16"/>
  </w:num>
  <w:num w:numId="14">
    <w:abstractNumId w:val="8"/>
  </w:num>
  <w:num w:numId="15">
    <w:abstractNumId w:val="5"/>
  </w:num>
  <w:num w:numId="16">
    <w:abstractNumId w:val="9"/>
  </w:num>
  <w:num w:numId="17">
    <w:abstractNumId w:val="2"/>
  </w:num>
  <w:num w:numId="18">
    <w:abstractNumId w:val="23"/>
  </w:num>
  <w:num w:numId="19">
    <w:abstractNumId w:val="19"/>
  </w:num>
  <w:num w:numId="20">
    <w:abstractNumId w:val="18"/>
  </w:num>
  <w:num w:numId="21">
    <w:abstractNumId w:val="0"/>
  </w:num>
  <w:num w:numId="22">
    <w:abstractNumId w:val="4"/>
  </w:num>
  <w:num w:numId="23">
    <w:abstractNumId w:val="11"/>
  </w:num>
  <w:num w:numId="2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75"/>
    <w:rsid w:val="00000BBD"/>
    <w:rsid w:val="000036D6"/>
    <w:rsid w:val="0000670B"/>
    <w:rsid w:val="00010BA6"/>
    <w:rsid w:val="00015A84"/>
    <w:rsid w:val="00016B75"/>
    <w:rsid w:val="0003202E"/>
    <w:rsid w:val="00033B6D"/>
    <w:rsid w:val="00035161"/>
    <w:rsid w:val="00035815"/>
    <w:rsid w:val="000444A7"/>
    <w:rsid w:val="00052E30"/>
    <w:rsid w:val="000671E7"/>
    <w:rsid w:val="00067D9A"/>
    <w:rsid w:val="00075D90"/>
    <w:rsid w:val="00075EE2"/>
    <w:rsid w:val="00080E07"/>
    <w:rsid w:val="00081905"/>
    <w:rsid w:val="00083515"/>
    <w:rsid w:val="000928E3"/>
    <w:rsid w:val="00094357"/>
    <w:rsid w:val="00096DE9"/>
    <w:rsid w:val="000A15BB"/>
    <w:rsid w:val="000A4615"/>
    <w:rsid w:val="000A5D3E"/>
    <w:rsid w:val="000A5E9C"/>
    <w:rsid w:val="000B1E34"/>
    <w:rsid w:val="000B6C9A"/>
    <w:rsid w:val="000B7112"/>
    <w:rsid w:val="000C1294"/>
    <w:rsid w:val="000D0031"/>
    <w:rsid w:val="000D5640"/>
    <w:rsid w:val="000D665A"/>
    <w:rsid w:val="000E2304"/>
    <w:rsid w:val="000E569B"/>
    <w:rsid w:val="000F0B3F"/>
    <w:rsid w:val="000F461F"/>
    <w:rsid w:val="000F4D5A"/>
    <w:rsid w:val="000F5EE3"/>
    <w:rsid w:val="0010382D"/>
    <w:rsid w:val="00106007"/>
    <w:rsid w:val="00107463"/>
    <w:rsid w:val="00117CCA"/>
    <w:rsid w:val="00125E71"/>
    <w:rsid w:val="001260B8"/>
    <w:rsid w:val="00131444"/>
    <w:rsid w:val="0014061F"/>
    <w:rsid w:val="00140EE8"/>
    <w:rsid w:val="00146E12"/>
    <w:rsid w:val="00150663"/>
    <w:rsid w:val="00153473"/>
    <w:rsid w:val="00153F22"/>
    <w:rsid w:val="0016044B"/>
    <w:rsid w:val="0016129A"/>
    <w:rsid w:val="001669CE"/>
    <w:rsid w:val="00166D45"/>
    <w:rsid w:val="0017339D"/>
    <w:rsid w:val="0018207D"/>
    <w:rsid w:val="001826F8"/>
    <w:rsid w:val="0018578E"/>
    <w:rsid w:val="00186A95"/>
    <w:rsid w:val="00187ACD"/>
    <w:rsid w:val="0019167F"/>
    <w:rsid w:val="00193CFA"/>
    <w:rsid w:val="001B05FE"/>
    <w:rsid w:val="001B7419"/>
    <w:rsid w:val="001C57B3"/>
    <w:rsid w:val="001D696A"/>
    <w:rsid w:val="001E6129"/>
    <w:rsid w:val="001E6BBE"/>
    <w:rsid w:val="001E7C60"/>
    <w:rsid w:val="001F1EDD"/>
    <w:rsid w:val="001F4580"/>
    <w:rsid w:val="001F49D9"/>
    <w:rsid w:val="001F4ACD"/>
    <w:rsid w:val="001F4D36"/>
    <w:rsid w:val="001F7D98"/>
    <w:rsid w:val="0020209A"/>
    <w:rsid w:val="0021247D"/>
    <w:rsid w:val="0021390E"/>
    <w:rsid w:val="00214593"/>
    <w:rsid w:val="002248D1"/>
    <w:rsid w:val="00226A35"/>
    <w:rsid w:val="00231099"/>
    <w:rsid w:val="00235DA0"/>
    <w:rsid w:val="00236E39"/>
    <w:rsid w:val="00243E18"/>
    <w:rsid w:val="00245D09"/>
    <w:rsid w:val="002513EF"/>
    <w:rsid w:val="00254701"/>
    <w:rsid w:val="002632D7"/>
    <w:rsid w:val="00274BD8"/>
    <w:rsid w:val="00287493"/>
    <w:rsid w:val="00287DC3"/>
    <w:rsid w:val="0029472D"/>
    <w:rsid w:val="002A22D4"/>
    <w:rsid w:val="002A2D8D"/>
    <w:rsid w:val="002B1427"/>
    <w:rsid w:val="002B6F3B"/>
    <w:rsid w:val="002C0268"/>
    <w:rsid w:val="002C265B"/>
    <w:rsid w:val="002C3918"/>
    <w:rsid w:val="002C463D"/>
    <w:rsid w:val="002E3DF2"/>
    <w:rsid w:val="002F1B6A"/>
    <w:rsid w:val="002F3C67"/>
    <w:rsid w:val="00300C25"/>
    <w:rsid w:val="00301553"/>
    <w:rsid w:val="0030335C"/>
    <w:rsid w:val="00311917"/>
    <w:rsid w:val="00311B85"/>
    <w:rsid w:val="00327585"/>
    <w:rsid w:val="0033100F"/>
    <w:rsid w:val="00336E97"/>
    <w:rsid w:val="003372E9"/>
    <w:rsid w:val="003421D2"/>
    <w:rsid w:val="0034580B"/>
    <w:rsid w:val="00350C0D"/>
    <w:rsid w:val="00352156"/>
    <w:rsid w:val="00357147"/>
    <w:rsid w:val="00357B4D"/>
    <w:rsid w:val="00360254"/>
    <w:rsid w:val="00360281"/>
    <w:rsid w:val="003612AF"/>
    <w:rsid w:val="00363BAF"/>
    <w:rsid w:val="00371DA5"/>
    <w:rsid w:val="003726EF"/>
    <w:rsid w:val="00373622"/>
    <w:rsid w:val="00373D60"/>
    <w:rsid w:val="00374D78"/>
    <w:rsid w:val="00376CDD"/>
    <w:rsid w:val="003774D0"/>
    <w:rsid w:val="00377F68"/>
    <w:rsid w:val="0038200B"/>
    <w:rsid w:val="003866E0"/>
    <w:rsid w:val="00390AB9"/>
    <w:rsid w:val="00391BAC"/>
    <w:rsid w:val="00393345"/>
    <w:rsid w:val="003A121E"/>
    <w:rsid w:val="003A327C"/>
    <w:rsid w:val="003A55C2"/>
    <w:rsid w:val="003A5934"/>
    <w:rsid w:val="003A6F33"/>
    <w:rsid w:val="003B2079"/>
    <w:rsid w:val="003B45F6"/>
    <w:rsid w:val="003C2F81"/>
    <w:rsid w:val="003C53B8"/>
    <w:rsid w:val="003D08E9"/>
    <w:rsid w:val="003D3A34"/>
    <w:rsid w:val="003E1AFA"/>
    <w:rsid w:val="003E2CB4"/>
    <w:rsid w:val="003E45E1"/>
    <w:rsid w:val="003E77F1"/>
    <w:rsid w:val="003F1D3F"/>
    <w:rsid w:val="003F4F30"/>
    <w:rsid w:val="003F704E"/>
    <w:rsid w:val="003F75ED"/>
    <w:rsid w:val="00402AFD"/>
    <w:rsid w:val="00403927"/>
    <w:rsid w:val="00410C60"/>
    <w:rsid w:val="004145B0"/>
    <w:rsid w:val="004161F3"/>
    <w:rsid w:val="00426A62"/>
    <w:rsid w:val="00431FF1"/>
    <w:rsid w:val="00441CCC"/>
    <w:rsid w:val="004545DF"/>
    <w:rsid w:val="004613CB"/>
    <w:rsid w:val="004619C4"/>
    <w:rsid w:val="0046563B"/>
    <w:rsid w:val="00465D0F"/>
    <w:rsid w:val="0047033D"/>
    <w:rsid w:val="00471096"/>
    <w:rsid w:val="004750A3"/>
    <w:rsid w:val="00476EB9"/>
    <w:rsid w:val="00476F13"/>
    <w:rsid w:val="004777D3"/>
    <w:rsid w:val="00495D32"/>
    <w:rsid w:val="00495FB9"/>
    <w:rsid w:val="004A357D"/>
    <w:rsid w:val="004A4D46"/>
    <w:rsid w:val="004A6EDD"/>
    <w:rsid w:val="004B3230"/>
    <w:rsid w:val="004C693A"/>
    <w:rsid w:val="004D4117"/>
    <w:rsid w:val="004E0092"/>
    <w:rsid w:val="004E0B31"/>
    <w:rsid w:val="004E4C28"/>
    <w:rsid w:val="004F1361"/>
    <w:rsid w:val="004F457B"/>
    <w:rsid w:val="00502B53"/>
    <w:rsid w:val="00505040"/>
    <w:rsid w:val="00512F01"/>
    <w:rsid w:val="00514079"/>
    <w:rsid w:val="0052433D"/>
    <w:rsid w:val="00535178"/>
    <w:rsid w:val="00535827"/>
    <w:rsid w:val="00540366"/>
    <w:rsid w:val="0055289D"/>
    <w:rsid w:val="00552AD7"/>
    <w:rsid w:val="005559E1"/>
    <w:rsid w:val="00557556"/>
    <w:rsid w:val="00560569"/>
    <w:rsid w:val="00561603"/>
    <w:rsid w:val="00571467"/>
    <w:rsid w:val="00574591"/>
    <w:rsid w:val="00586B8D"/>
    <w:rsid w:val="00592DE0"/>
    <w:rsid w:val="00592E91"/>
    <w:rsid w:val="005933D9"/>
    <w:rsid w:val="00594A57"/>
    <w:rsid w:val="005951CF"/>
    <w:rsid w:val="00596CB8"/>
    <w:rsid w:val="005A27F8"/>
    <w:rsid w:val="005B553A"/>
    <w:rsid w:val="005C1D9A"/>
    <w:rsid w:val="005C35EE"/>
    <w:rsid w:val="005D05AD"/>
    <w:rsid w:val="005D48D4"/>
    <w:rsid w:val="005E10B1"/>
    <w:rsid w:val="005E1EF0"/>
    <w:rsid w:val="005E38B9"/>
    <w:rsid w:val="005F0682"/>
    <w:rsid w:val="005F26A0"/>
    <w:rsid w:val="005F277B"/>
    <w:rsid w:val="005F43C8"/>
    <w:rsid w:val="005F4938"/>
    <w:rsid w:val="005F6EC8"/>
    <w:rsid w:val="006043AA"/>
    <w:rsid w:val="006131C7"/>
    <w:rsid w:val="0061425D"/>
    <w:rsid w:val="0061539A"/>
    <w:rsid w:val="0062261C"/>
    <w:rsid w:val="00636132"/>
    <w:rsid w:val="00641592"/>
    <w:rsid w:val="00645BDD"/>
    <w:rsid w:val="00645EBE"/>
    <w:rsid w:val="006465EC"/>
    <w:rsid w:val="00652ABD"/>
    <w:rsid w:val="006530C9"/>
    <w:rsid w:val="006614C2"/>
    <w:rsid w:val="00664CC6"/>
    <w:rsid w:val="00667772"/>
    <w:rsid w:val="006726EB"/>
    <w:rsid w:val="006739F6"/>
    <w:rsid w:val="00680857"/>
    <w:rsid w:val="00684845"/>
    <w:rsid w:val="006943BD"/>
    <w:rsid w:val="00697DB3"/>
    <w:rsid w:val="006A47A3"/>
    <w:rsid w:val="006A4FB2"/>
    <w:rsid w:val="006B73EC"/>
    <w:rsid w:val="006C08FD"/>
    <w:rsid w:val="006C1CA2"/>
    <w:rsid w:val="006D26C6"/>
    <w:rsid w:val="006D541C"/>
    <w:rsid w:val="006D5BC4"/>
    <w:rsid w:val="006D5E73"/>
    <w:rsid w:val="006E6338"/>
    <w:rsid w:val="006E75C8"/>
    <w:rsid w:val="006F03CF"/>
    <w:rsid w:val="006F2767"/>
    <w:rsid w:val="006F44E9"/>
    <w:rsid w:val="00700F6D"/>
    <w:rsid w:val="007031D0"/>
    <w:rsid w:val="007138F4"/>
    <w:rsid w:val="00713C7B"/>
    <w:rsid w:val="00714CFA"/>
    <w:rsid w:val="007170E3"/>
    <w:rsid w:val="0072019D"/>
    <w:rsid w:val="00720FFB"/>
    <w:rsid w:val="007229FE"/>
    <w:rsid w:val="00726523"/>
    <w:rsid w:val="00726A4F"/>
    <w:rsid w:val="00731A9B"/>
    <w:rsid w:val="00741045"/>
    <w:rsid w:val="007414A2"/>
    <w:rsid w:val="007432D9"/>
    <w:rsid w:val="00746CFC"/>
    <w:rsid w:val="007505E5"/>
    <w:rsid w:val="00750EFB"/>
    <w:rsid w:val="0075434D"/>
    <w:rsid w:val="00754E0C"/>
    <w:rsid w:val="00762619"/>
    <w:rsid w:val="00762746"/>
    <w:rsid w:val="00765588"/>
    <w:rsid w:val="00766511"/>
    <w:rsid w:val="00774CEE"/>
    <w:rsid w:val="007816E6"/>
    <w:rsid w:val="007856D4"/>
    <w:rsid w:val="00790084"/>
    <w:rsid w:val="007926FF"/>
    <w:rsid w:val="00792D14"/>
    <w:rsid w:val="007941E3"/>
    <w:rsid w:val="00797755"/>
    <w:rsid w:val="007A34BB"/>
    <w:rsid w:val="007A51CA"/>
    <w:rsid w:val="007B08A4"/>
    <w:rsid w:val="007B12E8"/>
    <w:rsid w:val="007B2E63"/>
    <w:rsid w:val="007B59E4"/>
    <w:rsid w:val="007C0C62"/>
    <w:rsid w:val="007C2096"/>
    <w:rsid w:val="007C2A09"/>
    <w:rsid w:val="007C2FCD"/>
    <w:rsid w:val="007C3391"/>
    <w:rsid w:val="007C33C1"/>
    <w:rsid w:val="007C5DDC"/>
    <w:rsid w:val="007C7559"/>
    <w:rsid w:val="007D260D"/>
    <w:rsid w:val="007E18CF"/>
    <w:rsid w:val="007F06EB"/>
    <w:rsid w:val="007F2BE2"/>
    <w:rsid w:val="007F73EF"/>
    <w:rsid w:val="008018D6"/>
    <w:rsid w:val="00805063"/>
    <w:rsid w:val="00806E93"/>
    <w:rsid w:val="0081124C"/>
    <w:rsid w:val="0081300E"/>
    <w:rsid w:val="00820089"/>
    <w:rsid w:val="0082018F"/>
    <w:rsid w:val="008220C6"/>
    <w:rsid w:val="00824BFE"/>
    <w:rsid w:val="00826421"/>
    <w:rsid w:val="00830211"/>
    <w:rsid w:val="0084021F"/>
    <w:rsid w:val="00840C14"/>
    <w:rsid w:val="00856704"/>
    <w:rsid w:val="00857282"/>
    <w:rsid w:val="00862475"/>
    <w:rsid w:val="00866C7B"/>
    <w:rsid w:val="0087100B"/>
    <w:rsid w:val="00873C64"/>
    <w:rsid w:val="0087605E"/>
    <w:rsid w:val="00876ACD"/>
    <w:rsid w:val="008830F7"/>
    <w:rsid w:val="00883797"/>
    <w:rsid w:val="008853DB"/>
    <w:rsid w:val="008853FE"/>
    <w:rsid w:val="00886018"/>
    <w:rsid w:val="008902D2"/>
    <w:rsid w:val="0089280B"/>
    <w:rsid w:val="00892BCB"/>
    <w:rsid w:val="00896A0D"/>
    <w:rsid w:val="008A1AF5"/>
    <w:rsid w:val="008B04C4"/>
    <w:rsid w:val="008B6143"/>
    <w:rsid w:val="008C0521"/>
    <w:rsid w:val="008C28A0"/>
    <w:rsid w:val="008C49DD"/>
    <w:rsid w:val="008D2323"/>
    <w:rsid w:val="008D6752"/>
    <w:rsid w:val="008E31D8"/>
    <w:rsid w:val="008F5364"/>
    <w:rsid w:val="008F66B3"/>
    <w:rsid w:val="009067AC"/>
    <w:rsid w:val="00910845"/>
    <w:rsid w:val="00911347"/>
    <w:rsid w:val="009152B3"/>
    <w:rsid w:val="00920312"/>
    <w:rsid w:val="00921C99"/>
    <w:rsid w:val="00922CC6"/>
    <w:rsid w:val="00923CEC"/>
    <w:rsid w:val="00930313"/>
    <w:rsid w:val="00932CF8"/>
    <w:rsid w:val="009354D1"/>
    <w:rsid w:val="009370B4"/>
    <w:rsid w:val="00937947"/>
    <w:rsid w:val="0094290B"/>
    <w:rsid w:val="00943DC4"/>
    <w:rsid w:val="009442AB"/>
    <w:rsid w:val="0094767E"/>
    <w:rsid w:val="00951188"/>
    <w:rsid w:val="00951374"/>
    <w:rsid w:val="00952637"/>
    <w:rsid w:val="00956CFC"/>
    <w:rsid w:val="00964313"/>
    <w:rsid w:val="00966896"/>
    <w:rsid w:val="009673D9"/>
    <w:rsid w:val="0097771F"/>
    <w:rsid w:val="00981844"/>
    <w:rsid w:val="009909C2"/>
    <w:rsid w:val="009A33A6"/>
    <w:rsid w:val="009A3C2C"/>
    <w:rsid w:val="009A403D"/>
    <w:rsid w:val="009A667D"/>
    <w:rsid w:val="009B4BE4"/>
    <w:rsid w:val="009C06C7"/>
    <w:rsid w:val="009C0AE1"/>
    <w:rsid w:val="009C6D80"/>
    <w:rsid w:val="009E045A"/>
    <w:rsid w:val="009E066A"/>
    <w:rsid w:val="009E449E"/>
    <w:rsid w:val="009E673C"/>
    <w:rsid w:val="009F22D7"/>
    <w:rsid w:val="009F4D8B"/>
    <w:rsid w:val="00A0170D"/>
    <w:rsid w:val="00A03F0A"/>
    <w:rsid w:val="00A05361"/>
    <w:rsid w:val="00A13693"/>
    <w:rsid w:val="00A13959"/>
    <w:rsid w:val="00A22D0E"/>
    <w:rsid w:val="00A23244"/>
    <w:rsid w:val="00A23CAC"/>
    <w:rsid w:val="00A2536C"/>
    <w:rsid w:val="00A254AB"/>
    <w:rsid w:val="00A34C3E"/>
    <w:rsid w:val="00A35C9B"/>
    <w:rsid w:val="00A35E46"/>
    <w:rsid w:val="00A40BCD"/>
    <w:rsid w:val="00A47585"/>
    <w:rsid w:val="00A63F6B"/>
    <w:rsid w:val="00A64A93"/>
    <w:rsid w:val="00A65372"/>
    <w:rsid w:val="00A655B5"/>
    <w:rsid w:val="00A674C2"/>
    <w:rsid w:val="00A67A01"/>
    <w:rsid w:val="00A776BD"/>
    <w:rsid w:val="00A903D5"/>
    <w:rsid w:val="00A91633"/>
    <w:rsid w:val="00A918BD"/>
    <w:rsid w:val="00A93DDE"/>
    <w:rsid w:val="00A97C55"/>
    <w:rsid w:val="00AA0031"/>
    <w:rsid w:val="00AA07C5"/>
    <w:rsid w:val="00AA1125"/>
    <w:rsid w:val="00AA6F98"/>
    <w:rsid w:val="00AB146D"/>
    <w:rsid w:val="00AB17F6"/>
    <w:rsid w:val="00AC2F6D"/>
    <w:rsid w:val="00AD09BF"/>
    <w:rsid w:val="00AD3AFA"/>
    <w:rsid w:val="00AD6639"/>
    <w:rsid w:val="00AF541D"/>
    <w:rsid w:val="00AF69FE"/>
    <w:rsid w:val="00AF7AF0"/>
    <w:rsid w:val="00B03577"/>
    <w:rsid w:val="00B04BDE"/>
    <w:rsid w:val="00B050FE"/>
    <w:rsid w:val="00B06C2F"/>
    <w:rsid w:val="00B129E1"/>
    <w:rsid w:val="00B1527A"/>
    <w:rsid w:val="00B25F29"/>
    <w:rsid w:val="00B27652"/>
    <w:rsid w:val="00B31AE2"/>
    <w:rsid w:val="00B34FAA"/>
    <w:rsid w:val="00B35000"/>
    <w:rsid w:val="00B36017"/>
    <w:rsid w:val="00B40C3C"/>
    <w:rsid w:val="00B41639"/>
    <w:rsid w:val="00B42F56"/>
    <w:rsid w:val="00B434A6"/>
    <w:rsid w:val="00B529A1"/>
    <w:rsid w:val="00B5672D"/>
    <w:rsid w:val="00B64D6C"/>
    <w:rsid w:val="00B65429"/>
    <w:rsid w:val="00B70DD9"/>
    <w:rsid w:val="00B771B6"/>
    <w:rsid w:val="00B779AA"/>
    <w:rsid w:val="00B83E3A"/>
    <w:rsid w:val="00B85631"/>
    <w:rsid w:val="00B93629"/>
    <w:rsid w:val="00B93D81"/>
    <w:rsid w:val="00B96B7E"/>
    <w:rsid w:val="00BA24A6"/>
    <w:rsid w:val="00BA5A7D"/>
    <w:rsid w:val="00BA61B4"/>
    <w:rsid w:val="00BB5104"/>
    <w:rsid w:val="00BB52D7"/>
    <w:rsid w:val="00BB7AED"/>
    <w:rsid w:val="00BC31BD"/>
    <w:rsid w:val="00BE4B94"/>
    <w:rsid w:val="00BF0145"/>
    <w:rsid w:val="00BF5F7A"/>
    <w:rsid w:val="00BF61A1"/>
    <w:rsid w:val="00BF68BD"/>
    <w:rsid w:val="00C036D2"/>
    <w:rsid w:val="00C069A2"/>
    <w:rsid w:val="00C117F6"/>
    <w:rsid w:val="00C11865"/>
    <w:rsid w:val="00C179E4"/>
    <w:rsid w:val="00C218E7"/>
    <w:rsid w:val="00C2282F"/>
    <w:rsid w:val="00C22F36"/>
    <w:rsid w:val="00C24C1A"/>
    <w:rsid w:val="00C27081"/>
    <w:rsid w:val="00C328CD"/>
    <w:rsid w:val="00C34CBF"/>
    <w:rsid w:val="00C35042"/>
    <w:rsid w:val="00C37CAF"/>
    <w:rsid w:val="00C45140"/>
    <w:rsid w:val="00C47399"/>
    <w:rsid w:val="00C476A9"/>
    <w:rsid w:val="00C51DF5"/>
    <w:rsid w:val="00C51F04"/>
    <w:rsid w:val="00C535D6"/>
    <w:rsid w:val="00C543BB"/>
    <w:rsid w:val="00C54E33"/>
    <w:rsid w:val="00C56FC1"/>
    <w:rsid w:val="00C57768"/>
    <w:rsid w:val="00C60F97"/>
    <w:rsid w:val="00C7069B"/>
    <w:rsid w:val="00C73350"/>
    <w:rsid w:val="00C74049"/>
    <w:rsid w:val="00C77A55"/>
    <w:rsid w:val="00C82709"/>
    <w:rsid w:val="00C83DD4"/>
    <w:rsid w:val="00C84215"/>
    <w:rsid w:val="00C91A40"/>
    <w:rsid w:val="00C92EF1"/>
    <w:rsid w:val="00C930C4"/>
    <w:rsid w:val="00CA2DB1"/>
    <w:rsid w:val="00CA4B2A"/>
    <w:rsid w:val="00CB17FA"/>
    <w:rsid w:val="00CB3DFC"/>
    <w:rsid w:val="00CB4BA5"/>
    <w:rsid w:val="00CB55A7"/>
    <w:rsid w:val="00CC25F9"/>
    <w:rsid w:val="00CC46B6"/>
    <w:rsid w:val="00CC7B16"/>
    <w:rsid w:val="00CD077C"/>
    <w:rsid w:val="00CD4D74"/>
    <w:rsid w:val="00CD5BAE"/>
    <w:rsid w:val="00CD7E20"/>
    <w:rsid w:val="00CE4D9C"/>
    <w:rsid w:val="00CE542F"/>
    <w:rsid w:val="00CE7A91"/>
    <w:rsid w:val="00CF2086"/>
    <w:rsid w:val="00CF29FB"/>
    <w:rsid w:val="00CF33B6"/>
    <w:rsid w:val="00D12332"/>
    <w:rsid w:val="00D124CF"/>
    <w:rsid w:val="00D16541"/>
    <w:rsid w:val="00D17158"/>
    <w:rsid w:val="00D21943"/>
    <w:rsid w:val="00D2260F"/>
    <w:rsid w:val="00D25072"/>
    <w:rsid w:val="00D37393"/>
    <w:rsid w:val="00D4292E"/>
    <w:rsid w:val="00D434BF"/>
    <w:rsid w:val="00D44BF1"/>
    <w:rsid w:val="00D519D4"/>
    <w:rsid w:val="00D542E4"/>
    <w:rsid w:val="00D55029"/>
    <w:rsid w:val="00D55959"/>
    <w:rsid w:val="00D579E1"/>
    <w:rsid w:val="00D620F5"/>
    <w:rsid w:val="00D650CB"/>
    <w:rsid w:val="00D659E2"/>
    <w:rsid w:val="00D85F17"/>
    <w:rsid w:val="00DA134B"/>
    <w:rsid w:val="00DA1F15"/>
    <w:rsid w:val="00DA2C34"/>
    <w:rsid w:val="00DA57F4"/>
    <w:rsid w:val="00DB1354"/>
    <w:rsid w:val="00DB6B6C"/>
    <w:rsid w:val="00DC0727"/>
    <w:rsid w:val="00DC120B"/>
    <w:rsid w:val="00DC2FF2"/>
    <w:rsid w:val="00DC5A93"/>
    <w:rsid w:val="00DC7FE6"/>
    <w:rsid w:val="00DD1230"/>
    <w:rsid w:val="00DD7903"/>
    <w:rsid w:val="00DE1950"/>
    <w:rsid w:val="00DE24CE"/>
    <w:rsid w:val="00DE2693"/>
    <w:rsid w:val="00DE317D"/>
    <w:rsid w:val="00DE6443"/>
    <w:rsid w:val="00DF1578"/>
    <w:rsid w:val="00DF5385"/>
    <w:rsid w:val="00DF5942"/>
    <w:rsid w:val="00E0375A"/>
    <w:rsid w:val="00E04927"/>
    <w:rsid w:val="00E05F28"/>
    <w:rsid w:val="00E073B1"/>
    <w:rsid w:val="00E10284"/>
    <w:rsid w:val="00E111F6"/>
    <w:rsid w:val="00E12A33"/>
    <w:rsid w:val="00E14D54"/>
    <w:rsid w:val="00E15247"/>
    <w:rsid w:val="00E165C8"/>
    <w:rsid w:val="00E204CC"/>
    <w:rsid w:val="00E21A37"/>
    <w:rsid w:val="00E275B6"/>
    <w:rsid w:val="00E27698"/>
    <w:rsid w:val="00E27FE0"/>
    <w:rsid w:val="00E31764"/>
    <w:rsid w:val="00E336CE"/>
    <w:rsid w:val="00E368F1"/>
    <w:rsid w:val="00E4241E"/>
    <w:rsid w:val="00E4323C"/>
    <w:rsid w:val="00E436C8"/>
    <w:rsid w:val="00E61D99"/>
    <w:rsid w:val="00E650FA"/>
    <w:rsid w:val="00E67D72"/>
    <w:rsid w:val="00E72D82"/>
    <w:rsid w:val="00E83707"/>
    <w:rsid w:val="00E86BC2"/>
    <w:rsid w:val="00E86D5D"/>
    <w:rsid w:val="00E90263"/>
    <w:rsid w:val="00E9388C"/>
    <w:rsid w:val="00E939FE"/>
    <w:rsid w:val="00E95579"/>
    <w:rsid w:val="00EA0113"/>
    <w:rsid w:val="00EA44E4"/>
    <w:rsid w:val="00EA740B"/>
    <w:rsid w:val="00EA740D"/>
    <w:rsid w:val="00EB6D24"/>
    <w:rsid w:val="00EC0A9A"/>
    <w:rsid w:val="00EC14B7"/>
    <w:rsid w:val="00EC1B61"/>
    <w:rsid w:val="00EC2EC7"/>
    <w:rsid w:val="00EC4D76"/>
    <w:rsid w:val="00ED1721"/>
    <w:rsid w:val="00ED5FE0"/>
    <w:rsid w:val="00EE09B6"/>
    <w:rsid w:val="00EE228F"/>
    <w:rsid w:val="00EE3CC7"/>
    <w:rsid w:val="00EE41C6"/>
    <w:rsid w:val="00EF1C24"/>
    <w:rsid w:val="00F0048F"/>
    <w:rsid w:val="00F004EF"/>
    <w:rsid w:val="00F03264"/>
    <w:rsid w:val="00F032B6"/>
    <w:rsid w:val="00F03BCD"/>
    <w:rsid w:val="00F06AA9"/>
    <w:rsid w:val="00F06F55"/>
    <w:rsid w:val="00F0764B"/>
    <w:rsid w:val="00F1241E"/>
    <w:rsid w:val="00F1404B"/>
    <w:rsid w:val="00F172C2"/>
    <w:rsid w:val="00F23A05"/>
    <w:rsid w:val="00F23A85"/>
    <w:rsid w:val="00F25C14"/>
    <w:rsid w:val="00F264E1"/>
    <w:rsid w:val="00F32923"/>
    <w:rsid w:val="00F32C2C"/>
    <w:rsid w:val="00F4243D"/>
    <w:rsid w:val="00F43EA5"/>
    <w:rsid w:val="00F45205"/>
    <w:rsid w:val="00F46A00"/>
    <w:rsid w:val="00F55CD9"/>
    <w:rsid w:val="00F56084"/>
    <w:rsid w:val="00F63CAB"/>
    <w:rsid w:val="00F647C9"/>
    <w:rsid w:val="00F67191"/>
    <w:rsid w:val="00F75848"/>
    <w:rsid w:val="00F870FB"/>
    <w:rsid w:val="00FA2FA1"/>
    <w:rsid w:val="00FB3A60"/>
    <w:rsid w:val="00FC5B9C"/>
    <w:rsid w:val="00FC7F4F"/>
    <w:rsid w:val="00FE1026"/>
    <w:rsid w:val="00FE1564"/>
    <w:rsid w:val="00FE42B5"/>
    <w:rsid w:val="00FE525C"/>
    <w:rsid w:val="00FE5E0A"/>
    <w:rsid w:val="00FF2993"/>
    <w:rsid w:val="00FF31EB"/>
    <w:rsid w:val="00FF3ABA"/>
    <w:rsid w:val="00FF6717"/>
    <w:rsid w:val="00FF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3643A"/>
  <w15:docId w15:val="{30D0A35D-8637-4356-8E1A-D3CBEEE6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B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17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3C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67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12A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ED5FE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6B75"/>
    <w:rPr>
      <w:rFonts w:ascii="Consolas" w:hAnsi="Consolas" w:cs="Consolas"/>
      <w:sz w:val="21"/>
      <w:szCs w:val="21"/>
    </w:rPr>
  </w:style>
  <w:style w:type="character" w:customStyle="1" w:styleId="PlainTextChar">
    <w:name w:val="Plain Text Char"/>
    <w:basedOn w:val="DefaultParagraphFont"/>
    <w:link w:val="PlainText"/>
    <w:uiPriority w:val="99"/>
    <w:rsid w:val="00016B75"/>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3421D2"/>
    <w:rPr>
      <w:rFonts w:ascii="Tahoma" w:hAnsi="Tahoma" w:cs="Tahoma"/>
      <w:sz w:val="16"/>
      <w:szCs w:val="16"/>
    </w:rPr>
  </w:style>
  <w:style w:type="character" w:customStyle="1" w:styleId="BalloonTextChar">
    <w:name w:val="Balloon Text Char"/>
    <w:basedOn w:val="DefaultParagraphFont"/>
    <w:link w:val="BalloonText"/>
    <w:uiPriority w:val="99"/>
    <w:semiHidden/>
    <w:rsid w:val="003421D2"/>
    <w:rPr>
      <w:rFonts w:ascii="Tahoma" w:eastAsia="Times New Roman" w:hAnsi="Tahoma" w:cs="Tahoma"/>
      <w:sz w:val="16"/>
      <w:szCs w:val="16"/>
    </w:rPr>
  </w:style>
  <w:style w:type="paragraph" w:styleId="ListParagraph">
    <w:name w:val="List Paragraph"/>
    <w:basedOn w:val="Normal"/>
    <w:link w:val="ListParagraphChar"/>
    <w:uiPriority w:val="34"/>
    <w:qFormat/>
    <w:rsid w:val="008C49DD"/>
    <w:pPr>
      <w:ind w:left="720"/>
      <w:contextualSpacing/>
    </w:pPr>
  </w:style>
  <w:style w:type="character" w:styleId="Hyperlink">
    <w:name w:val="Hyperlink"/>
    <w:basedOn w:val="DefaultParagraphFont"/>
    <w:uiPriority w:val="99"/>
    <w:unhideWhenUsed/>
    <w:rsid w:val="00937947"/>
    <w:rPr>
      <w:color w:val="0000FF"/>
      <w:u w:val="single"/>
    </w:rPr>
  </w:style>
  <w:style w:type="character" w:styleId="FollowedHyperlink">
    <w:name w:val="FollowedHyperlink"/>
    <w:basedOn w:val="DefaultParagraphFont"/>
    <w:uiPriority w:val="99"/>
    <w:semiHidden/>
    <w:unhideWhenUsed/>
    <w:rsid w:val="006F44E9"/>
    <w:rPr>
      <w:color w:val="800080" w:themeColor="followedHyperlink"/>
      <w:u w:val="single"/>
    </w:rPr>
  </w:style>
  <w:style w:type="character" w:customStyle="1" w:styleId="Heading1Char">
    <w:name w:val="Heading 1 Char"/>
    <w:basedOn w:val="DefaultParagraphFont"/>
    <w:link w:val="Heading1"/>
    <w:uiPriority w:val="9"/>
    <w:rsid w:val="00A0170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612AF"/>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rsid w:val="008D6752"/>
    <w:rPr>
      <w:rFonts w:asciiTheme="majorHAnsi" w:eastAsiaTheme="majorEastAsia" w:hAnsiTheme="majorHAnsi" w:cstheme="majorBidi"/>
      <w:b/>
      <w:bCs/>
      <w:color w:val="4F81BD" w:themeColor="accent1"/>
      <w:sz w:val="24"/>
      <w:szCs w:val="24"/>
    </w:rPr>
  </w:style>
  <w:style w:type="character" w:customStyle="1" w:styleId="name">
    <w:name w:val="name"/>
    <w:basedOn w:val="DefaultParagraphFont"/>
    <w:rsid w:val="00754E0C"/>
  </w:style>
  <w:style w:type="character" w:customStyle="1" w:styleId="apple-converted-space">
    <w:name w:val="apple-converted-space"/>
    <w:basedOn w:val="DefaultParagraphFont"/>
    <w:rsid w:val="00754E0C"/>
  </w:style>
  <w:style w:type="character" w:customStyle="1" w:styleId="featurecontentbox">
    <w:name w:val="feature_content_box"/>
    <w:basedOn w:val="DefaultParagraphFont"/>
    <w:rsid w:val="00754E0C"/>
  </w:style>
  <w:style w:type="character" w:customStyle="1" w:styleId="address">
    <w:name w:val="address"/>
    <w:basedOn w:val="DefaultParagraphFont"/>
    <w:rsid w:val="00754E0C"/>
  </w:style>
  <w:style w:type="character" w:customStyle="1" w:styleId="number">
    <w:name w:val="number"/>
    <w:basedOn w:val="DefaultParagraphFont"/>
    <w:rsid w:val="00754E0C"/>
  </w:style>
  <w:style w:type="character" w:styleId="Strong">
    <w:name w:val="Strong"/>
    <w:basedOn w:val="DefaultParagraphFont"/>
    <w:uiPriority w:val="22"/>
    <w:qFormat/>
    <w:rsid w:val="00754E0C"/>
    <w:rPr>
      <w:b/>
      <w:bCs/>
    </w:rPr>
  </w:style>
  <w:style w:type="character" w:customStyle="1" w:styleId="NormalWebChar">
    <w:name w:val="Normal (Web) Char"/>
    <w:basedOn w:val="DefaultParagraphFont"/>
    <w:link w:val="NormalWeb"/>
    <w:uiPriority w:val="99"/>
    <w:locked/>
    <w:rsid w:val="006739F6"/>
  </w:style>
  <w:style w:type="paragraph" w:styleId="NormalWeb">
    <w:name w:val="Normal (Web)"/>
    <w:basedOn w:val="Normal"/>
    <w:link w:val="NormalWebChar"/>
    <w:uiPriority w:val="99"/>
    <w:unhideWhenUsed/>
    <w:rsid w:val="006739F6"/>
    <w:pPr>
      <w:spacing w:before="100" w:beforeAutospacing="1" w:after="100" w:afterAutospacing="1"/>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21C99"/>
    <w:pPr>
      <w:tabs>
        <w:tab w:val="center" w:pos="4680"/>
        <w:tab w:val="right" w:pos="9360"/>
      </w:tabs>
    </w:pPr>
  </w:style>
  <w:style w:type="character" w:customStyle="1" w:styleId="HeaderChar">
    <w:name w:val="Header Char"/>
    <w:basedOn w:val="DefaultParagraphFont"/>
    <w:link w:val="Header"/>
    <w:uiPriority w:val="99"/>
    <w:rsid w:val="00921C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99"/>
    <w:pPr>
      <w:tabs>
        <w:tab w:val="center" w:pos="4680"/>
        <w:tab w:val="right" w:pos="9360"/>
      </w:tabs>
    </w:pPr>
  </w:style>
  <w:style w:type="character" w:customStyle="1" w:styleId="FooterChar">
    <w:name w:val="Footer Char"/>
    <w:basedOn w:val="DefaultParagraphFont"/>
    <w:link w:val="Footer"/>
    <w:uiPriority w:val="99"/>
    <w:rsid w:val="00921C99"/>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B6D24"/>
    <w:pPr>
      <w:spacing w:line="360" w:lineRule="auto"/>
    </w:pPr>
    <w:rPr>
      <w:rFonts w:ascii="Arial" w:hAnsi="Arial"/>
      <w:szCs w:val="20"/>
    </w:rPr>
  </w:style>
  <w:style w:type="character" w:customStyle="1" w:styleId="BodyTextChar">
    <w:name w:val="Body Text Char"/>
    <w:basedOn w:val="DefaultParagraphFont"/>
    <w:link w:val="BodyText"/>
    <w:semiHidden/>
    <w:rsid w:val="00EB6D24"/>
    <w:rPr>
      <w:rFonts w:ascii="Arial" w:eastAsia="Times New Roman" w:hAnsi="Arial" w:cs="Times New Roman"/>
      <w:sz w:val="24"/>
      <w:szCs w:val="20"/>
    </w:rPr>
  </w:style>
  <w:style w:type="paragraph" w:customStyle="1" w:styleId="CommunicationTitle">
    <w:name w:val="Communication Title"/>
    <w:next w:val="Normal"/>
    <w:uiPriority w:val="9"/>
    <w:qFormat/>
    <w:rsid w:val="00EB6D24"/>
    <w:pPr>
      <w:spacing w:after="610" w:line="500" w:lineRule="exact"/>
    </w:pPr>
    <w:rPr>
      <w:rFonts w:ascii="Franklin Gothic Medium" w:hAnsi="Franklin Gothic Medium"/>
      <w:color w:val="2372B9"/>
      <w:sz w:val="50"/>
    </w:rPr>
  </w:style>
  <w:style w:type="paragraph" w:customStyle="1" w:styleId="Default">
    <w:name w:val="Default"/>
    <w:basedOn w:val="Normal"/>
    <w:rsid w:val="000C1294"/>
    <w:pPr>
      <w:autoSpaceDE w:val="0"/>
      <w:autoSpaceDN w:val="0"/>
    </w:pPr>
    <w:rPr>
      <w:rFonts w:ascii="Calibri" w:eastAsiaTheme="minorHAnsi" w:hAnsi="Calibri"/>
      <w:color w:val="000000"/>
    </w:rPr>
  </w:style>
  <w:style w:type="character" w:styleId="UnresolvedMention">
    <w:name w:val="Unresolved Mention"/>
    <w:basedOn w:val="DefaultParagraphFont"/>
    <w:uiPriority w:val="99"/>
    <w:semiHidden/>
    <w:unhideWhenUsed/>
    <w:rsid w:val="005D05AD"/>
    <w:rPr>
      <w:color w:val="808080"/>
      <w:shd w:val="clear" w:color="auto" w:fill="E6E6E6"/>
    </w:rPr>
  </w:style>
  <w:style w:type="character" w:customStyle="1" w:styleId="Heading2Char">
    <w:name w:val="Heading 2 Char"/>
    <w:basedOn w:val="DefaultParagraphFont"/>
    <w:link w:val="Heading2"/>
    <w:uiPriority w:val="9"/>
    <w:semiHidden/>
    <w:rsid w:val="00A23CAC"/>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D5FE0"/>
    <w:rPr>
      <w:rFonts w:asciiTheme="majorHAnsi" w:eastAsiaTheme="majorEastAsia" w:hAnsiTheme="majorHAnsi" w:cstheme="majorBidi"/>
      <w:i/>
      <w:iCs/>
      <w:color w:val="243F60" w:themeColor="accent1" w:themeShade="7F"/>
      <w:sz w:val="24"/>
      <w:szCs w:val="24"/>
    </w:rPr>
  </w:style>
  <w:style w:type="paragraph" w:customStyle="1" w:styleId="databoxtext">
    <w:name w:val="databox text"/>
    <w:basedOn w:val="Normal"/>
    <w:link w:val="databoxtextChar"/>
    <w:rsid w:val="00ED5FE0"/>
    <w:pPr>
      <w:tabs>
        <w:tab w:val="right" w:leader="dot" w:pos="2146"/>
      </w:tabs>
      <w:spacing w:after="60" w:line="192" w:lineRule="auto"/>
      <w:contextualSpacing/>
    </w:pPr>
    <w:rPr>
      <w:rFonts w:ascii="Calibri" w:hAnsi="Calibri"/>
      <w:color w:val="1F497D" w:themeColor="text2"/>
      <w:sz w:val="18"/>
      <w:szCs w:val="20"/>
    </w:rPr>
  </w:style>
  <w:style w:type="paragraph" w:customStyle="1" w:styleId="datahead">
    <w:name w:val="datahead"/>
    <w:basedOn w:val="Normal"/>
    <w:next w:val="databoxtext"/>
    <w:rsid w:val="00ED5FE0"/>
    <w:pPr>
      <w:spacing w:before="60" w:line="192" w:lineRule="auto"/>
    </w:pPr>
    <w:rPr>
      <w:rFonts w:ascii="Calibri" w:hAnsi="Calibri"/>
      <w:b/>
      <w:color w:val="00A2E5"/>
      <w:kern w:val="28"/>
      <w:sz w:val="19"/>
      <w:szCs w:val="20"/>
    </w:rPr>
  </w:style>
  <w:style w:type="character" w:customStyle="1" w:styleId="databoxtextChar">
    <w:name w:val="databox text Char"/>
    <w:basedOn w:val="DefaultParagraphFont"/>
    <w:link w:val="databoxtext"/>
    <w:rsid w:val="00ED5FE0"/>
    <w:rPr>
      <w:rFonts w:ascii="Calibri" w:eastAsia="Times New Roman" w:hAnsi="Calibri" w:cs="Times New Roman"/>
      <w:color w:val="1F497D" w:themeColor="text2"/>
      <w:sz w:val="18"/>
      <w:szCs w:val="20"/>
    </w:rPr>
  </w:style>
  <w:style w:type="paragraph" w:styleId="Title">
    <w:name w:val="Title"/>
    <w:next w:val="Specialization"/>
    <w:link w:val="TitleChar"/>
    <w:uiPriority w:val="10"/>
    <w:qFormat/>
    <w:rsid w:val="00ED5FE0"/>
    <w:pPr>
      <w:spacing w:after="120" w:line="168" w:lineRule="auto"/>
    </w:pPr>
    <w:rPr>
      <w:rFonts w:ascii="Calibri" w:eastAsiaTheme="majorEastAsia" w:hAnsi="Calibri" w:cstheme="majorBidi"/>
      <w:b/>
      <w:bCs/>
      <w:caps/>
      <w:color w:val="969696"/>
      <w:sz w:val="24"/>
      <w:szCs w:val="28"/>
    </w:rPr>
  </w:style>
  <w:style w:type="character" w:customStyle="1" w:styleId="TitleChar">
    <w:name w:val="Title Char"/>
    <w:basedOn w:val="DefaultParagraphFont"/>
    <w:link w:val="Title"/>
    <w:uiPriority w:val="10"/>
    <w:rsid w:val="00ED5FE0"/>
    <w:rPr>
      <w:rFonts w:ascii="Calibri" w:eastAsiaTheme="majorEastAsia" w:hAnsi="Calibri" w:cstheme="majorBidi"/>
      <w:b/>
      <w:bCs/>
      <w:caps/>
      <w:color w:val="969696"/>
      <w:sz w:val="24"/>
      <w:szCs w:val="28"/>
    </w:rPr>
  </w:style>
  <w:style w:type="paragraph" w:customStyle="1" w:styleId="Specialization">
    <w:name w:val="Specialization"/>
    <w:basedOn w:val="Normal"/>
    <w:next w:val="Normal"/>
    <w:qFormat/>
    <w:rsid w:val="00ED5FE0"/>
    <w:pPr>
      <w:pBdr>
        <w:top w:val="single" w:sz="12" w:space="1" w:color="C0C0C0"/>
        <w:bottom w:val="single" w:sz="12" w:space="1" w:color="C0C0C0"/>
      </w:pBdr>
      <w:tabs>
        <w:tab w:val="right" w:leader="dot" w:pos="1890"/>
      </w:tabs>
      <w:spacing w:line="192" w:lineRule="auto"/>
      <w:contextualSpacing/>
    </w:pPr>
    <w:rPr>
      <w:rFonts w:ascii="Calibri" w:hAnsi="Calibri"/>
      <w:iCs/>
      <w:color w:val="00A2E5"/>
      <w:sz w:val="20"/>
      <w:szCs w:val="20"/>
    </w:rPr>
  </w:style>
  <w:style w:type="paragraph" w:customStyle="1" w:styleId="databoxtextbullet">
    <w:name w:val="databox text bullet"/>
    <w:basedOn w:val="databoxtext"/>
    <w:qFormat/>
    <w:rsid w:val="00ED5FE0"/>
    <w:pPr>
      <w:numPr>
        <w:numId w:val="23"/>
      </w:numPr>
      <w:ind w:left="144" w:hanging="144"/>
    </w:pPr>
  </w:style>
  <w:style w:type="character" w:customStyle="1" w:styleId="ListParagraphChar">
    <w:name w:val="List Paragraph Char"/>
    <w:basedOn w:val="DefaultParagraphFont"/>
    <w:link w:val="ListParagraph"/>
    <w:uiPriority w:val="34"/>
    <w:rsid w:val="00ED5FE0"/>
    <w:rPr>
      <w:rFonts w:ascii="Times New Roman" w:eastAsia="Times New Roman" w:hAnsi="Times New Roman" w:cs="Times New Roman"/>
      <w:sz w:val="24"/>
      <w:szCs w:val="24"/>
    </w:rPr>
  </w:style>
  <w:style w:type="character" w:styleId="Emphasis">
    <w:name w:val="Emphasis"/>
    <w:basedOn w:val="DefaultParagraphFont"/>
    <w:uiPriority w:val="20"/>
    <w:qFormat/>
    <w:rsid w:val="00ED5F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2718">
      <w:bodyDiv w:val="1"/>
      <w:marLeft w:val="0"/>
      <w:marRight w:val="0"/>
      <w:marTop w:val="0"/>
      <w:marBottom w:val="0"/>
      <w:divBdr>
        <w:top w:val="none" w:sz="0" w:space="0" w:color="auto"/>
        <w:left w:val="none" w:sz="0" w:space="0" w:color="auto"/>
        <w:bottom w:val="none" w:sz="0" w:space="0" w:color="auto"/>
        <w:right w:val="none" w:sz="0" w:space="0" w:color="auto"/>
      </w:divBdr>
      <w:divsChild>
        <w:div w:id="2103602974">
          <w:marLeft w:val="0"/>
          <w:marRight w:val="0"/>
          <w:marTop w:val="0"/>
          <w:marBottom w:val="0"/>
          <w:divBdr>
            <w:top w:val="none" w:sz="0" w:space="0" w:color="auto"/>
            <w:left w:val="none" w:sz="0" w:space="0" w:color="auto"/>
            <w:bottom w:val="none" w:sz="0" w:space="0" w:color="auto"/>
            <w:right w:val="none" w:sz="0" w:space="0" w:color="auto"/>
          </w:divBdr>
        </w:div>
      </w:divsChild>
    </w:div>
    <w:div w:id="74934001">
      <w:bodyDiv w:val="1"/>
      <w:marLeft w:val="0"/>
      <w:marRight w:val="0"/>
      <w:marTop w:val="0"/>
      <w:marBottom w:val="0"/>
      <w:divBdr>
        <w:top w:val="none" w:sz="0" w:space="0" w:color="auto"/>
        <w:left w:val="none" w:sz="0" w:space="0" w:color="auto"/>
        <w:bottom w:val="none" w:sz="0" w:space="0" w:color="auto"/>
        <w:right w:val="none" w:sz="0" w:space="0" w:color="auto"/>
      </w:divBdr>
    </w:div>
    <w:div w:id="112600398">
      <w:bodyDiv w:val="1"/>
      <w:marLeft w:val="0"/>
      <w:marRight w:val="0"/>
      <w:marTop w:val="0"/>
      <w:marBottom w:val="0"/>
      <w:divBdr>
        <w:top w:val="none" w:sz="0" w:space="0" w:color="auto"/>
        <w:left w:val="none" w:sz="0" w:space="0" w:color="auto"/>
        <w:bottom w:val="none" w:sz="0" w:space="0" w:color="auto"/>
        <w:right w:val="none" w:sz="0" w:space="0" w:color="auto"/>
      </w:divBdr>
    </w:div>
    <w:div w:id="205994604">
      <w:bodyDiv w:val="1"/>
      <w:marLeft w:val="0"/>
      <w:marRight w:val="0"/>
      <w:marTop w:val="0"/>
      <w:marBottom w:val="0"/>
      <w:divBdr>
        <w:top w:val="none" w:sz="0" w:space="0" w:color="auto"/>
        <w:left w:val="none" w:sz="0" w:space="0" w:color="auto"/>
        <w:bottom w:val="none" w:sz="0" w:space="0" w:color="auto"/>
        <w:right w:val="none" w:sz="0" w:space="0" w:color="auto"/>
      </w:divBdr>
    </w:div>
    <w:div w:id="264776987">
      <w:bodyDiv w:val="1"/>
      <w:marLeft w:val="0"/>
      <w:marRight w:val="0"/>
      <w:marTop w:val="0"/>
      <w:marBottom w:val="0"/>
      <w:divBdr>
        <w:top w:val="none" w:sz="0" w:space="0" w:color="auto"/>
        <w:left w:val="none" w:sz="0" w:space="0" w:color="auto"/>
        <w:bottom w:val="none" w:sz="0" w:space="0" w:color="auto"/>
        <w:right w:val="none" w:sz="0" w:space="0" w:color="auto"/>
      </w:divBdr>
    </w:div>
    <w:div w:id="301037531">
      <w:bodyDiv w:val="1"/>
      <w:marLeft w:val="0"/>
      <w:marRight w:val="0"/>
      <w:marTop w:val="0"/>
      <w:marBottom w:val="0"/>
      <w:divBdr>
        <w:top w:val="none" w:sz="0" w:space="0" w:color="auto"/>
        <w:left w:val="none" w:sz="0" w:space="0" w:color="auto"/>
        <w:bottom w:val="none" w:sz="0" w:space="0" w:color="auto"/>
        <w:right w:val="none" w:sz="0" w:space="0" w:color="auto"/>
      </w:divBdr>
    </w:div>
    <w:div w:id="381901322">
      <w:bodyDiv w:val="1"/>
      <w:marLeft w:val="0"/>
      <w:marRight w:val="0"/>
      <w:marTop w:val="0"/>
      <w:marBottom w:val="0"/>
      <w:divBdr>
        <w:top w:val="none" w:sz="0" w:space="0" w:color="auto"/>
        <w:left w:val="none" w:sz="0" w:space="0" w:color="auto"/>
        <w:bottom w:val="none" w:sz="0" w:space="0" w:color="auto"/>
        <w:right w:val="none" w:sz="0" w:space="0" w:color="auto"/>
      </w:divBdr>
    </w:div>
    <w:div w:id="596718444">
      <w:bodyDiv w:val="1"/>
      <w:marLeft w:val="0"/>
      <w:marRight w:val="0"/>
      <w:marTop w:val="0"/>
      <w:marBottom w:val="0"/>
      <w:divBdr>
        <w:top w:val="none" w:sz="0" w:space="0" w:color="auto"/>
        <w:left w:val="none" w:sz="0" w:space="0" w:color="auto"/>
        <w:bottom w:val="none" w:sz="0" w:space="0" w:color="auto"/>
        <w:right w:val="none" w:sz="0" w:space="0" w:color="auto"/>
      </w:divBdr>
    </w:div>
    <w:div w:id="629094167">
      <w:bodyDiv w:val="1"/>
      <w:marLeft w:val="0"/>
      <w:marRight w:val="0"/>
      <w:marTop w:val="0"/>
      <w:marBottom w:val="0"/>
      <w:divBdr>
        <w:top w:val="none" w:sz="0" w:space="0" w:color="auto"/>
        <w:left w:val="none" w:sz="0" w:space="0" w:color="auto"/>
        <w:bottom w:val="none" w:sz="0" w:space="0" w:color="auto"/>
        <w:right w:val="none" w:sz="0" w:space="0" w:color="auto"/>
      </w:divBdr>
    </w:div>
    <w:div w:id="644548444">
      <w:bodyDiv w:val="1"/>
      <w:marLeft w:val="0"/>
      <w:marRight w:val="0"/>
      <w:marTop w:val="0"/>
      <w:marBottom w:val="0"/>
      <w:divBdr>
        <w:top w:val="none" w:sz="0" w:space="0" w:color="auto"/>
        <w:left w:val="none" w:sz="0" w:space="0" w:color="auto"/>
        <w:bottom w:val="none" w:sz="0" w:space="0" w:color="auto"/>
        <w:right w:val="none" w:sz="0" w:space="0" w:color="auto"/>
      </w:divBdr>
    </w:div>
    <w:div w:id="729307246">
      <w:bodyDiv w:val="1"/>
      <w:marLeft w:val="0"/>
      <w:marRight w:val="0"/>
      <w:marTop w:val="0"/>
      <w:marBottom w:val="0"/>
      <w:divBdr>
        <w:top w:val="none" w:sz="0" w:space="0" w:color="auto"/>
        <w:left w:val="none" w:sz="0" w:space="0" w:color="auto"/>
        <w:bottom w:val="none" w:sz="0" w:space="0" w:color="auto"/>
        <w:right w:val="none" w:sz="0" w:space="0" w:color="auto"/>
      </w:divBdr>
    </w:div>
    <w:div w:id="733897713">
      <w:bodyDiv w:val="1"/>
      <w:marLeft w:val="0"/>
      <w:marRight w:val="0"/>
      <w:marTop w:val="0"/>
      <w:marBottom w:val="0"/>
      <w:divBdr>
        <w:top w:val="none" w:sz="0" w:space="0" w:color="auto"/>
        <w:left w:val="none" w:sz="0" w:space="0" w:color="auto"/>
        <w:bottom w:val="none" w:sz="0" w:space="0" w:color="auto"/>
        <w:right w:val="none" w:sz="0" w:space="0" w:color="auto"/>
      </w:divBdr>
    </w:div>
    <w:div w:id="848714499">
      <w:bodyDiv w:val="1"/>
      <w:marLeft w:val="0"/>
      <w:marRight w:val="0"/>
      <w:marTop w:val="0"/>
      <w:marBottom w:val="0"/>
      <w:divBdr>
        <w:top w:val="none" w:sz="0" w:space="0" w:color="auto"/>
        <w:left w:val="none" w:sz="0" w:space="0" w:color="auto"/>
        <w:bottom w:val="none" w:sz="0" w:space="0" w:color="auto"/>
        <w:right w:val="none" w:sz="0" w:space="0" w:color="auto"/>
      </w:divBdr>
    </w:div>
    <w:div w:id="853350087">
      <w:bodyDiv w:val="1"/>
      <w:marLeft w:val="0"/>
      <w:marRight w:val="0"/>
      <w:marTop w:val="0"/>
      <w:marBottom w:val="0"/>
      <w:divBdr>
        <w:top w:val="none" w:sz="0" w:space="0" w:color="auto"/>
        <w:left w:val="none" w:sz="0" w:space="0" w:color="auto"/>
        <w:bottom w:val="none" w:sz="0" w:space="0" w:color="auto"/>
        <w:right w:val="none" w:sz="0" w:space="0" w:color="auto"/>
      </w:divBdr>
    </w:div>
    <w:div w:id="889344985">
      <w:bodyDiv w:val="1"/>
      <w:marLeft w:val="0"/>
      <w:marRight w:val="0"/>
      <w:marTop w:val="0"/>
      <w:marBottom w:val="0"/>
      <w:divBdr>
        <w:top w:val="none" w:sz="0" w:space="0" w:color="auto"/>
        <w:left w:val="none" w:sz="0" w:space="0" w:color="auto"/>
        <w:bottom w:val="none" w:sz="0" w:space="0" w:color="auto"/>
        <w:right w:val="none" w:sz="0" w:space="0" w:color="auto"/>
      </w:divBdr>
    </w:div>
    <w:div w:id="911890829">
      <w:bodyDiv w:val="1"/>
      <w:marLeft w:val="0"/>
      <w:marRight w:val="0"/>
      <w:marTop w:val="0"/>
      <w:marBottom w:val="0"/>
      <w:divBdr>
        <w:top w:val="none" w:sz="0" w:space="0" w:color="auto"/>
        <w:left w:val="none" w:sz="0" w:space="0" w:color="auto"/>
        <w:bottom w:val="none" w:sz="0" w:space="0" w:color="auto"/>
        <w:right w:val="none" w:sz="0" w:space="0" w:color="auto"/>
      </w:divBdr>
    </w:div>
    <w:div w:id="996685546">
      <w:bodyDiv w:val="1"/>
      <w:marLeft w:val="0"/>
      <w:marRight w:val="0"/>
      <w:marTop w:val="0"/>
      <w:marBottom w:val="0"/>
      <w:divBdr>
        <w:top w:val="none" w:sz="0" w:space="0" w:color="auto"/>
        <w:left w:val="none" w:sz="0" w:space="0" w:color="auto"/>
        <w:bottom w:val="none" w:sz="0" w:space="0" w:color="auto"/>
        <w:right w:val="none" w:sz="0" w:space="0" w:color="auto"/>
      </w:divBdr>
      <w:divsChild>
        <w:div w:id="229507380">
          <w:marLeft w:val="0"/>
          <w:marRight w:val="0"/>
          <w:marTop w:val="0"/>
          <w:marBottom w:val="0"/>
          <w:divBdr>
            <w:top w:val="none" w:sz="0" w:space="0" w:color="auto"/>
            <w:left w:val="none" w:sz="0" w:space="0" w:color="auto"/>
            <w:bottom w:val="none" w:sz="0" w:space="0" w:color="auto"/>
            <w:right w:val="none" w:sz="0" w:space="0" w:color="auto"/>
          </w:divBdr>
          <w:divsChild>
            <w:div w:id="1201673334">
              <w:marLeft w:val="0"/>
              <w:marRight w:val="0"/>
              <w:marTop w:val="105"/>
              <w:marBottom w:val="0"/>
              <w:divBdr>
                <w:top w:val="none" w:sz="0" w:space="0" w:color="auto"/>
                <w:left w:val="none" w:sz="0" w:space="0" w:color="auto"/>
                <w:bottom w:val="none" w:sz="0" w:space="0" w:color="auto"/>
                <w:right w:val="none" w:sz="0" w:space="0" w:color="auto"/>
              </w:divBdr>
            </w:div>
          </w:divsChild>
        </w:div>
        <w:div w:id="576325368">
          <w:marLeft w:val="0"/>
          <w:marRight w:val="0"/>
          <w:marTop w:val="0"/>
          <w:marBottom w:val="0"/>
          <w:divBdr>
            <w:top w:val="none" w:sz="0" w:space="0" w:color="auto"/>
            <w:left w:val="none" w:sz="0" w:space="0" w:color="auto"/>
            <w:bottom w:val="none" w:sz="0" w:space="0" w:color="auto"/>
            <w:right w:val="none" w:sz="0" w:space="0" w:color="auto"/>
          </w:divBdr>
          <w:divsChild>
            <w:div w:id="2129664029">
              <w:marLeft w:val="0"/>
              <w:marRight w:val="0"/>
              <w:marTop w:val="0"/>
              <w:marBottom w:val="0"/>
              <w:divBdr>
                <w:top w:val="none" w:sz="0" w:space="0" w:color="auto"/>
                <w:left w:val="none" w:sz="0" w:space="0" w:color="auto"/>
                <w:bottom w:val="none" w:sz="0" w:space="0" w:color="auto"/>
                <w:right w:val="none" w:sz="0" w:space="0" w:color="auto"/>
              </w:divBdr>
              <w:divsChild>
                <w:div w:id="741832015">
                  <w:marLeft w:val="0"/>
                  <w:marRight w:val="0"/>
                  <w:marTop w:val="105"/>
                  <w:marBottom w:val="0"/>
                  <w:divBdr>
                    <w:top w:val="none" w:sz="0" w:space="0" w:color="auto"/>
                    <w:left w:val="none" w:sz="0" w:space="0" w:color="auto"/>
                    <w:bottom w:val="none" w:sz="0" w:space="0" w:color="auto"/>
                    <w:right w:val="none" w:sz="0" w:space="0" w:color="auto"/>
                  </w:divBdr>
                  <w:divsChild>
                    <w:div w:id="580874796">
                      <w:marLeft w:val="0"/>
                      <w:marRight w:val="0"/>
                      <w:marTop w:val="0"/>
                      <w:marBottom w:val="0"/>
                      <w:divBdr>
                        <w:top w:val="none" w:sz="0" w:space="0" w:color="auto"/>
                        <w:left w:val="none" w:sz="0" w:space="0" w:color="auto"/>
                        <w:bottom w:val="none" w:sz="0" w:space="0" w:color="auto"/>
                        <w:right w:val="none" w:sz="0" w:space="0" w:color="auto"/>
                      </w:divBdr>
                      <w:divsChild>
                        <w:div w:id="759645516">
                          <w:marLeft w:val="0"/>
                          <w:marRight w:val="0"/>
                          <w:marTop w:val="0"/>
                          <w:marBottom w:val="0"/>
                          <w:divBdr>
                            <w:top w:val="none" w:sz="0" w:space="0" w:color="auto"/>
                            <w:left w:val="none" w:sz="0" w:space="0" w:color="auto"/>
                            <w:bottom w:val="none" w:sz="0" w:space="0" w:color="auto"/>
                            <w:right w:val="none" w:sz="0" w:space="0" w:color="auto"/>
                          </w:divBdr>
                          <w:divsChild>
                            <w:div w:id="1184170963">
                              <w:marLeft w:val="0"/>
                              <w:marRight w:val="0"/>
                              <w:marTop w:val="0"/>
                              <w:marBottom w:val="0"/>
                              <w:divBdr>
                                <w:top w:val="none" w:sz="0" w:space="0" w:color="auto"/>
                                <w:left w:val="none" w:sz="0" w:space="0" w:color="auto"/>
                                <w:bottom w:val="none" w:sz="0" w:space="0" w:color="auto"/>
                                <w:right w:val="none" w:sz="0" w:space="0" w:color="auto"/>
                              </w:divBdr>
                              <w:divsChild>
                                <w:div w:id="1030685730">
                                  <w:marLeft w:val="0"/>
                                  <w:marRight w:val="0"/>
                                  <w:marTop w:val="0"/>
                                  <w:marBottom w:val="0"/>
                                  <w:divBdr>
                                    <w:top w:val="none" w:sz="0" w:space="0" w:color="auto"/>
                                    <w:left w:val="none" w:sz="0" w:space="0" w:color="auto"/>
                                    <w:bottom w:val="none" w:sz="0" w:space="0" w:color="auto"/>
                                    <w:right w:val="none" w:sz="0" w:space="0" w:color="auto"/>
                                  </w:divBdr>
                                </w:div>
                                <w:div w:id="8116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93364">
          <w:marLeft w:val="0"/>
          <w:marRight w:val="0"/>
          <w:marTop w:val="105"/>
          <w:marBottom w:val="0"/>
          <w:divBdr>
            <w:top w:val="none" w:sz="0" w:space="0" w:color="auto"/>
            <w:left w:val="none" w:sz="0" w:space="0" w:color="auto"/>
            <w:bottom w:val="none" w:sz="0" w:space="0" w:color="auto"/>
            <w:right w:val="none" w:sz="0" w:space="0" w:color="auto"/>
          </w:divBdr>
        </w:div>
        <w:div w:id="1617055136">
          <w:marLeft w:val="0"/>
          <w:marRight w:val="0"/>
          <w:marTop w:val="105"/>
          <w:marBottom w:val="0"/>
          <w:divBdr>
            <w:top w:val="none" w:sz="0" w:space="0" w:color="auto"/>
            <w:left w:val="none" w:sz="0" w:space="0" w:color="auto"/>
            <w:bottom w:val="none" w:sz="0" w:space="0" w:color="auto"/>
            <w:right w:val="none" w:sz="0" w:space="0" w:color="auto"/>
          </w:divBdr>
        </w:div>
        <w:div w:id="278294732">
          <w:marLeft w:val="0"/>
          <w:marRight w:val="0"/>
          <w:marTop w:val="105"/>
          <w:marBottom w:val="0"/>
          <w:divBdr>
            <w:top w:val="none" w:sz="0" w:space="0" w:color="auto"/>
            <w:left w:val="none" w:sz="0" w:space="0" w:color="auto"/>
            <w:bottom w:val="none" w:sz="0" w:space="0" w:color="auto"/>
            <w:right w:val="none" w:sz="0" w:space="0" w:color="auto"/>
          </w:divBdr>
        </w:div>
        <w:div w:id="348801371">
          <w:marLeft w:val="0"/>
          <w:marRight w:val="0"/>
          <w:marTop w:val="0"/>
          <w:marBottom w:val="0"/>
          <w:divBdr>
            <w:top w:val="none" w:sz="0" w:space="0" w:color="auto"/>
            <w:left w:val="none" w:sz="0" w:space="0" w:color="auto"/>
            <w:bottom w:val="none" w:sz="0" w:space="0" w:color="auto"/>
            <w:right w:val="none" w:sz="0" w:space="0" w:color="auto"/>
          </w:divBdr>
          <w:divsChild>
            <w:div w:id="15097581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1028489">
      <w:bodyDiv w:val="1"/>
      <w:marLeft w:val="0"/>
      <w:marRight w:val="0"/>
      <w:marTop w:val="0"/>
      <w:marBottom w:val="0"/>
      <w:divBdr>
        <w:top w:val="none" w:sz="0" w:space="0" w:color="auto"/>
        <w:left w:val="none" w:sz="0" w:space="0" w:color="auto"/>
        <w:bottom w:val="none" w:sz="0" w:space="0" w:color="auto"/>
        <w:right w:val="none" w:sz="0" w:space="0" w:color="auto"/>
      </w:divBdr>
    </w:div>
    <w:div w:id="1190948504">
      <w:bodyDiv w:val="1"/>
      <w:marLeft w:val="0"/>
      <w:marRight w:val="0"/>
      <w:marTop w:val="0"/>
      <w:marBottom w:val="0"/>
      <w:divBdr>
        <w:top w:val="none" w:sz="0" w:space="0" w:color="auto"/>
        <w:left w:val="none" w:sz="0" w:space="0" w:color="auto"/>
        <w:bottom w:val="none" w:sz="0" w:space="0" w:color="auto"/>
        <w:right w:val="none" w:sz="0" w:space="0" w:color="auto"/>
      </w:divBdr>
    </w:div>
    <w:div w:id="1192307561">
      <w:bodyDiv w:val="1"/>
      <w:marLeft w:val="0"/>
      <w:marRight w:val="0"/>
      <w:marTop w:val="0"/>
      <w:marBottom w:val="0"/>
      <w:divBdr>
        <w:top w:val="none" w:sz="0" w:space="0" w:color="auto"/>
        <w:left w:val="none" w:sz="0" w:space="0" w:color="auto"/>
        <w:bottom w:val="none" w:sz="0" w:space="0" w:color="auto"/>
        <w:right w:val="none" w:sz="0" w:space="0" w:color="auto"/>
      </w:divBdr>
    </w:div>
    <w:div w:id="1223248449">
      <w:bodyDiv w:val="1"/>
      <w:marLeft w:val="0"/>
      <w:marRight w:val="0"/>
      <w:marTop w:val="0"/>
      <w:marBottom w:val="0"/>
      <w:divBdr>
        <w:top w:val="none" w:sz="0" w:space="0" w:color="auto"/>
        <w:left w:val="none" w:sz="0" w:space="0" w:color="auto"/>
        <w:bottom w:val="none" w:sz="0" w:space="0" w:color="auto"/>
        <w:right w:val="none" w:sz="0" w:space="0" w:color="auto"/>
      </w:divBdr>
    </w:div>
    <w:div w:id="1320647546">
      <w:bodyDiv w:val="1"/>
      <w:marLeft w:val="0"/>
      <w:marRight w:val="0"/>
      <w:marTop w:val="0"/>
      <w:marBottom w:val="0"/>
      <w:divBdr>
        <w:top w:val="none" w:sz="0" w:space="0" w:color="auto"/>
        <w:left w:val="none" w:sz="0" w:space="0" w:color="auto"/>
        <w:bottom w:val="none" w:sz="0" w:space="0" w:color="auto"/>
        <w:right w:val="none" w:sz="0" w:space="0" w:color="auto"/>
      </w:divBdr>
    </w:div>
    <w:div w:id="1365904256">
      <w:bodyDiv w:val="1"/>
      <w:marLeft w:val="0"/>
      <w:marRight w:val="0"/>
      <w:marTop w:val="0"/>
      <w:marBottom w:val="0"/>
      <w:divBdr>
        <w:top w:val="none" w:sz="0" w:space="0" w:color="auto"/>
        <w:left w:val="none" w:sz="0" w:space="0" w:color="auto"/>
        <w:bottom w:val="none" w:sz="0" w:space="0" w:color="auto"/>
        <w:right w:val="none" w:sz="0" w:space="0" w:color="auto"/>
      </w:divBdr>
    </w:div>
    <w:div w:id="1437094995">
      <w:bodyDiv w:val="1"/>
      <w:marLeft w:val="0"/>
      <w:marRight w:val="0"/>
      <w:marTop w:val="0"/>
      <w:marBottom w:val="0"/>
      <w:divBdr>
        <w:top w:val="none" w:sz="0" w:space="0" w:color="auto"/>
        <w:left w:val="none" w:sz="0" w:space="0" w:color="auto"/>
        <w:bottom w:val="none" w:sz="0" w:space="0" w:color="auto"/>
        <w:right w:val="none" w:sz="0" w:space="0" w:color="auto"/>
      </w:divBdr>
    </w:div>
    <w:div w:id="1705640065">
      <w:bodyDiv w:val="1"/>
      <w:marLeft w:val="0"/>
      <w:marRight w:val="0"/>
      <w:marTop w:val="0"/>
      <w:marBottom w:val="0"/>
      <w:divBdr>
        <w:top w:val="none" w:sz="0" w:space="0" w:color="auto"/>
        <w:left w:val="none" w:sz="0" w:space="0" w:color="auto"/>
        <w:bottom w:val="none" w:sz="0" w:space="0" w:color="auto"/>
        <w:right w:val="none" w:sz="0" w:space="0" w:color="auto"/>
      </w:divBdr>
    </w:div>
    <w:div w:id="1778450600">
      <w:bodyDiv w:val="1"/>
      <w:marLeft w:val="0"/>
      <w:marRight w:val="0"/>
      <w:marTop w:val="0"/>
      <w:marBottom w:val="0"/>
      <w:divBdr>
        <w:top w:val="none" w:sz="0" w:space="0" w:color="auto"/>
        <w:left w:val="none" w:sz="0" w:space="0" w:color="auto"/>
        <w:bottom w:val="none" w:sz="0" w:space="0" w:color="auto"/>
        <w:right w:val="none" w:sz="0" w:space="0" w:color="auto"/>
      </w:divBdr>
    </w:div>
    <w:div w:id="1802724454">
      <w:bodyDiv w:val="1"/>
      <w:marLeft w:val="0"/>
      <w:marRight w:val="0"/>
      <w:marTop w:val="0"/>
      <w:marBottom w:val="0"/>
      <w:divBdr>
        <w:top w:val="none" w:sz="0" w:space="0" w:color="auto"/>
        <w:left w:val="none" w:sz="0" w:space="0" w:color="auto"/>
        <w:bottom w:val="none" w:sz="0" w:space="0" w:color="auto"/>
        <w:right w:val="none" w:sz="0" w:space="0" w:color="auto"/>
      </w:divBdr>
    </w:div>
    <w:div w:id="1823890974">
      <w:bodyDiv w:val="1"/>
      <w:marLeft w:val="0"/>
      <w:marRight w:val="0"/>
      <w:marTop w:val="0"/>
      <w:marBottom w:val="0"/>
      <w:divBdr>
        <w:top w:val="none" w:sz="0" w:space="0" w:color="auto"/>
        <w:left w:val="none" w:sz="0" w:space="0" w:color="auto"/>
        <w:bottom w:val="none" w:sz="0" w:space="0" w:color="auto"/>
        <w:right w:val="none" w:sz="0" w:space="0" w:color="auto"/>
      </w:divBdr>
    </w:div>
    <w:div w:id="1854371036">
      <w:bodyDiv w:val="1"/>
      <w:marLeft w:val="0"/>
      <w:marRight w:val="0"/>
      <w:marTop w:val="0"/>
      <w:marBottom w:val="0"/>
      <w:divBdr>
        <w:top w:val="none" w:sz="0" w:space="0" w:color="auto"/>
        <w:left w:val="none" w:sz="0" w:space="0" w:color="auto"/>
        <w:bottom w:val="none" w:sz="0" w:space="0" w:color="auto"/>
        <w:right w:val="none" w:sz="0" w:space="0" w:color="auto"/>
      </w:divBdr>
    </w:div>
    <w:div w:id="1889298032">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47616196">
      <w:bodyDiv w:val="1"/>
      <w:marLeft w:val="0"/>
      <w:marRight w:val="0"/>
      <w:marTop w:val="0"/>
      <w:marBottom w:val="0"/>
      <w:divBdr>
        <w:top w:val="none" w:sz="0" w:space="0" w:color="auto"/>
        <w:left w:val="none" w:sz="0" w:space="0" w:color="auto"/>
        <w:bottom w:val="none" w:sz="0" w:space="0" w:color="auto"/>
        <w:right w:val="none" w:sz="0" w:space="0" w:color="auto"/>
      </w:divBdr>
    </w:div>
    <w:div w:id="1983579790">
      <w:bodyDiv w:val="1"/>
      <w:marLeft w:val="0"/>
      <w:marRight w:val="0"/>
      <w:marTop w:val="0"/>
      <w:marBottom w:val="0"/>
      <w:divBdr>
        <w:top w:val="none" w:sz="0" w:space="0" w:color="auto"/>
        <w:left w:val="none" w:sz="0" w:space="0" w:color="auto"/>
        <w:bottom w:val="none" w:sz="0" w:space="0" w:color="auto"/>
        <w:right w:val="none" w:sz="0" w:space="0" w:color="auto"/>
      </w:divBdr>
    </w:div>
    <w:div w:id="1990091741">
      <w:bodyDiv w:val="1"/>
      <w:marLeft w:val="0"/>
      <w:marRight w:val="0"/>
      <w:marTop w:val="0"/>
      <w:marBottom w:val="0"/>
      <w:divBdr>
        <w:top w:val="none" w:sz="0" w:space="0" w:color="auto"/>
        <w:left w:val="none" w:sz="0" w:space="0" w:color="auto"/>
        <w:bottom w:val="none" w:sz="0" w:space="0" w:color="auto"/>
        <w:right w:val="none" w:sz="0" w:space="0" w:color="auto"/>
      </w:divBdr>
    </w:div>
    <w:div w:id="1993101095">
      <w:bodyDiv w:val="1"/>
      <w:marLeft w:val="0"/>
      <w:marRight w:val="0"/>
      <w:marTop w:val="0"/>
      <w:marBottom w:val="0"/>
      <w:divBdr>
        <w:top w:val="none" w:sz="0" w:space="0" w:color="auto"/>
        <w:left w:val="none" w:sz="0" w:space="0" w:color="auto"/>
        <w:bottom w:val="none" w:sz="0" w:space="0" w:color="auto"/>
        <w:right w:val="none" w:sz="0" w:space="0" w:color="auto"/>
      </w:divBdr>
    </w:div>
    <w:div w:id="2014871198">
      <w:bodyDiv w:val="1"/>
      <w:marLeft w:val="0"/>
      <w:marRight w:val="0"/>
      <w:marTop w:val="0"/>
      <w:marBottom w:val="0"/>
      <w:divBdr>
        <w:top w:val="none" w:sz="0" w:space="0" w:color="auto"/>
        <w:left w:val="none" w:sz="0" w:space="0" w:color="auto"/>
        <w:bottom w:val="none" w:sz="0" w:space="0" w:color="auto"/>
        <w:right w:val="none" w:sz="0" w:space="0" w:color="auto"/>
      </w:divBdr>
    </w:div>
    <w:div w:id="2035613867">
      <w:bodyDiv w:val="1"/>
      <w:marLeft w:val="0"/>
      <w:marRight w:val="0"/>
      <w:marTop w:val="0"/>
      <w:marBottom w:val="0"/>
      <w:divBdr>
        <w:top w:val="none" w:sz="0" w:space="0" w:color="auto"/>
        <w:left w:val="none" w:sz="0" w:space="0" w:color="auto"/>
        <w:bottom w:val="none" w:sz="0" w:space="0" w:color="auto"/>
        <w:right w:val="none" w:sz="0" w:space="0" w:color="auto"/>
      </w:divBdr>
    </w:div>
    <w:div w:id="21176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org" TargetMode="External"/><Relationship Id="rId13" Type="http://schemas.openxmlformats.org/officeDocument/2006/relationships/hyperlink" Target="http://acecmo.org/wp-content/uploads/BIO-Steve-Hall.pdf" TargetMode="External"/><Relationship Id="rId18" Type="http://schemas.openxmlformats.org/officeDocument/2006/relationships/hyperlink" Target="https://www.wsj.com/articles/americas-electric-grid-has-a-vulnerable-back-doorand-russia-walked-through-it-11547137112" TargetMode="External"/><Relationship Id="rId26" Type="http://schemas.openxmlformats.org/officeDocument/2006/relationships/hyperlink" Target="https://www.documentcloud.org/documents/5729033-Green-New-Deal-FINAL.html" TargetMode="External"/><Relationship Id="rId3" Type="http://schemas.openxmlformats.org/officeDocument/2006/relationships/styles" Target="styles.xml"/><Relationship Id="rId21" Type="http://schemas.openxmlformats.org/officeDocument/2006/relationships/hyperlink" Target="https://www.epa.gov/pfas/epas-pfas-action-pla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inkedin.com/in/lynnschloesser" TargetMode="External"/><Relationship Id="rId17" Type="http://schemas.openxmlformats.org/officeDocument/2006/relationships/hyperlink" Target="https://www.energy.gov/lpo/loan-programs-office" TargetMode="External"/><Relationship Id="rId25" Type="http://schemas.openxmlformats.org/officeDocument/2006/relationships/hyperlink" Target="https://apps.npr.org/documents/document.html?id=5729035-Green-New-Deal-FAQ"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q.osd.mil/eie/Bios.html" TargetMode="External"/><Relationship Id="rId20" Type="http://schemas.openxmlformats.org/officeDocument/2006/relationships/hyperlink" Target="https://www.usmayors.org/2018/10/12/u-s-conference-of-mayors-releases-new-report-on-how-competitive-bidding-can-help-nations-troubled-water-infrastructure/" TargetMode="External"/><Relationship Id="rId29" Type="http://schemas.openxmlformats.org/officeDocument/2006/relationships/hyperlink" Target="mailto:jeffrey.r.arnold@usace.army.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j.com/articles/americas-electric-grid-has-a-vulnerable-back-doorand-russia-walked-through-it-11547137112" TargetMode="External"/><Relationship Id="rId24" Type="http://schemas.openxmlformats.org/officeDocument/2006/relationships/hyperlink" Target="https://www.epa.gov/sites/production/files/2018-11/documents/lgac-pfas_report-nov-2018.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ca2018.globalchange.gov/chapter/28/" TargetMode="External"/><Relationship Id="rId23" Type="http://schemas.openxmlformats.org/officeDocument/2006/relationships/hyperlink" Target="https://www.gao.gov/products/GAO-18-700T" TargetMode="External"/><Relationship Id="rId28" Type="http://schemas.openxmlformats.org/officeDocument/2006/relationships/hyperlink" Target="https://www.nibs.org/news/381874/National-Institute-of-Building-Sciences-Issues-New-Report-on-the-Value-of-Mitigation.html" TargetMode="External"/><Relationship Id="rId36" Type="http://schemas.openxmlformats.org/officeDocument/2006/relationships/fontTable" Target="fontTable.xml"/><Relationship Id="rId10" Type="http://schemas.openxmlformats.org/officeDocument/2006/relationships/hyperlink" Target="https://www.noaa.gov/news/new-federal-climate-assessment-for-us-released" TargetMode="External"/><Relationship Id="rId19" Type="http://schemas.openxmlformats.org/officeDocument/2006/relationships/hyperlink" Target="http://www.usmayors.org/wp-content/uploads/2018/10/2018-Procurement-PDF-FINAL.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pr.org/2019/02/07/691997301/rep-alexandria-ocasio-cortez-releases-green-new-deal-outline" TargetMode="External"/><Relationship Id="rId14" Type="http://schemas.openxmlformats.org/officeDocument/2006/relationships/hyperlink" Target="https://www.usmayors.org/2019/01/08/integrated-planning-legislation-adopted-by-congress/" TargetMode="External"/><Relationship Id="rId22" Type="http://schemas.openxmlformats.org/officeDocument/2006/relationships/hyperlink" Target="https://www.militarytimes.com/news/your-military/2018/04/26/dod-126-bases-report-water-contaminants-harmful-to-infant-development-tied-to-cancers/" TargetMode="External"/><Relationship Id="rId27" Type="http://schemas.openxmlformats.org/officeDocument/2006/relationships/hyperlink" Target="https://www.eenews.net/eedaily/2019/02/08/stories/1060119989"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180E-ED2E-4C7A-8C13-DA291E52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ACEC</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dshea</dc:creator>
  <cp:lastModifiedBy>Lynn Schloesser</cp:lastModifiedBy>
  <cp:revision>7</cp:revision>
  <cp:lastPrinted>2012-02-13T16:27:00Z</cp:lastPrinted>
  <dcterms:created xsi:type="dcterms:W3CDTF">2019-02-22T21:55:00Z</dcterms:created>
  <dcterms:modified xsi:type="dcterms:W3CDTF">2019-02-22T23:38:00Z</dcterms:modified>
</cp:coreProperties>
</file>